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C0514" w14:textId="77777777" w:rsidR="00D83C99" w:rsidRPr="007D79AB" w:rsidRDefault="00D83C99" w:rsidP="00D83C99">
      <w:pPr>
        <w:ind w:right="-2"/>
        <w:jc w:val="center"/>
        <w:rPr>
          <w:b/>
          <w:sz w:val="28"/>
          <w:szCs w:val="28"/>
          <w:lang w:val="en-US"/>
        </w:rPr>
      </w:pPr>
      <w:r w:rsidRPr="00440CFE">
        <w:rPr>
          <w:noProof/>
        </w:rPr>
        <w:drawing>
          <wp:inline distT="0" distB="0" distL="0" distR="0" wp14:anchorId="022A745A" wp14:editId="31BE49AF">
            <wp:extent cx="543464" cy="654767"/>
            <wp:effectExtent l="0" t="0" r="9525" b="0"/>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160" cy="667653"/>
                    </a:xfrm>
                    <a:prstGeom prst="rect">
                      <a:avLst/>
                    </a:prstGeom>
                    <a:noFill/>
                    <a:ln>
                      <a:noFill/>
                    </a:ln>
                  </pic:spPr>
                </pic:pic>
              </a:graphicData>
            </a:graphic>
          </wp:inline>
        </w:drawing>
      </w:r>
    </w:p>
    <w:p w14:paraId="2DAB7B47" w14:textId="77777777" w:rsidR="00D83C99" w:rsidRPr="00440CFE" w:rsidRDefault="00D83C99" w:rsidP="00D83C99">
      <w:pPr>
        <w:spacing w:after="120"/>
        <w:ind w:right="-2"/>
        <w:jc w:val="center"/>
        <w:rPr>
          <w:b/>
          <w:bCs/>
          <w:sz w:val="40"/>
          <w:szCs w:val="32"/>
        </w:rPr>
      </w:pPr>
      <w:r w:rsidRPr="00440CFE">
        <w:rPr>
          <w:b/>
          <w:bCs/>
          <w:sz w:val="40"/>
          <w:szCs w:val="32"/>
        </w:rPr>
        <w:t>ВІННИЦЬКА МІСЬКА РАДА</w:t>
      </w:r>
    </w:p>
    <w:p w14:paraId="26A51050" w14:textId="77777777" w:rsidR="00D83C99" w:rsidRPr="00440CFE" w:rsidRDefault="00D83C99" w:rsidP="00D83C99">
      <w:pPr>
        <w:spacing w:after="120"/>
        <w:ind w:right="-2"/>
        <w:jc w:val="center"/>
        <w:rPr>
          <w:b/>
          <w:sz w:val="32"/>
          <w:szCs w:val="28"/>
        </w:rPr>
      </w:pPr>
      <w:r w:rsidRPr="00440CFE">
        <w:rPr>
          <w:b/>
          <w:sz w:val="32"/>
          <w:szCs w:val="28"/>
        </w:rPr>
        <w:t>ВИКОНАВЧИЙ КОМІТЕТ</w:t>
      </w:r>
    </w:p>
    <w:p w14:paraId="256F8569" w14:textId="77777777" w:rsidR="00D83C99" w:rsidRPr="00440CFE" w:rsidRDefault="00D83C99" w:rsidP="00D83C99">
      <w:pPr>
        <w:spacing w:after="120"/>
        <w:ind w:right="-2"/>
        <w:jc w:val="center"/>
        <w:rPr>
          <w:b/>
          <w:spacing w:val="100"/>
          <w:sz w:val="52"/>
          <w:szCs w:val="36"/>
        </w:rPr>
      </w:pPr>
      <w:r w:rsidRPr="00440CFE">
        <w:rPr>
          <w:b/>
          <w:spacing w:val="100"/>
          <w:sz w:val="52"/>
          <w:szCs w:val="36"/>
        </w:rPr>
        <w:t>РІШЕННЯ</w:t>
      </w:r>
    </w:p>
    <w:p w14:paraId="425DD766" w14:textId="77777777" w:rsidR="00D83C99" w:rsidRPr="00440CFE" w:rsidRDefault="00D83C99" w:rsidP="00D83C99">
      <w:pPr>
        <w:ind w:right="-2"/>
        <w:rPr>
          <w:sz w:val="28"/>
          <w:szCs w:val="28"/>
        </w:rPr>
      </w:pPr>
    </w:p>
    <w:p w14:paraId="251D3E1F" w14:textId="7887DF64" w:rsidR="00D83C99" w:rsidRPr="006A5B24" w:rsidRDefault="00D83C99" w:rsidP="00D83C99">
      <w:r>
        <w:t xml:space="preserve">Від  </w:t>
      </w:r>
      <w:r w:rsidR="00160216">
        <w:t xml:space="preserve">02.07.2020  </w:t>
      </w:r>
      <w:r w:rsidRPr="00160216">
        <w:t xml:space="preserve"> </w:t>
      </w:r>
      <w:r>
        <w:t xml:space="preserve">№ </w:t>
      </w:r>
      <w:r w:rsidR="00160216">
        <w:t>1301</w:t>
      </w:r>
    </w:p>
    <w:p w14:paraId="6DE4EB79" w14:textId="77777777" w:rsidR="00D83C99" w:rsidRPr="006A5B24" w:rsidRDefault="00D83C99" w:rsidP="00D83C99">
      <w:r w:rsidRPr="006A5B24">
        <w:tab/>
        <w:t>м. Вінниця</w:t>
      </w:r>
    </w:p>
    <w:p w14:paraId="7D9B7CD0" w14:textId="77777777" w:rsidR="00E93B24" w:rsidRDefault="00E93B24" w:rsidP="00E93B24">
      <w:pPr>
        <w:rPr>
          <w:sz w:val="28"/>
          <w:szCs w:val="28"/>
        </w:rPr>
      </w:pPr>
    </w:p>
    <w:p w14:paraId="44FE83FB" w14:textId="501E3FE6" w:rsidR="005551FC" w:rsidRDefault="00BA4C9F" w:rsidP="00BA4C9F">
      <w:pPr>
        <w:tabs>
          <w:tab w:val="left" w:pos="284"/>
        </w:tabs>
        <w:rPr>
          <w:b/>
          <w:sz w:val="28"/>
          <w:szCs w:val="28"/>
        </w:rPr>
      </w:pPr>
      <w:r>
        <w:rPr>
          <w:b/>
          <w:sz w:val="28"/>
          <w:szCs w:val="28"/>
        </w:rPr>
        <w:t xml:space="preserve">Про внесення змін до рішення </w:t>
      </w:r>
    </w:p>
    <w:p w14:paraId="4AA141F4" w14:textId="77777777" w:rsidR="005551FC" w:rsidRDefault="00BA4C9F" w:rsidP="00BA4C9F">
      <w:pPr>
        <w:tabs>
          <w:tab w:val="left" w:pos="284"/>
        </w:tabs>
        <w:rPr>
          <w:b/>
          <w:sz w:val="28"/>
          <w:szCs w:val="28"/>
        </w:rPr>
      </w:pPr>
      <w:r>
        <w:rPr>
          <w:b/>
          <w:sz w:val="28"/>
          <w:szCs w:val="28"/>
        </w:rPr>
        <w:t xml:space="preserve">виконавчого комітету Вінницької </w:t>
      </w:r>
    </w:p>
    <w:p w14:paraId="7708C41C" w14:textId="77777777" w:rsidR="005551FC" w:rsidRDefault="00BA4C9F" w:rsidP="00BA4C9F">
      <w:pPr>
        <w:tabs>
          <w:tab w:val="left" w:pos="284"/>
        </w:tabs>
        <w:rPr>
          <w:b/>
          <w:sz w:val="28"/>
          <w:szCs w:val="28"/>
        </w:rPr>
      </w:pPr>
      <w:r>
        <w:rPr>
          <w:b/>
          <w:sz w:val="28"/>
          <w:szCs w:val="28"/>
        </w:rPr>
        <w:t>міської ради від 26.04.2012 року №1026</w:t>
      </w:r>
    </w:p>
    <w:p w14:paraId="2834046F" w14:textId="77777777" w:rsidR="005551FC" w:rsidRDefault="005551FC" w:rsidP="00BA4C9F">
      <w:pPr>
        <w:tabs>
          <w:tab w:val="left" w:pos="284"/>
        </w:tabs>
        <w:rPr>
          <w:b/>
          <w:sz w:val="28"/>
          <w:szCs w:val="28"/>
        </w:rPr>
      </w:pPr>
      <w:r>
        <w:rPr>
          <w:b/>
          <w:sz w:val="28"/>
          <w:szCs w:val="28"/>
        </w:rPr>
        <w:t xml:space="preserve"> «Про утворення комісії з питань </w:t>
      </w:r>
    </w:p>
    <w:p w14:paraId="471C4287" w14:textId="77777777" w:rsidR="005551FC" w:rsidRDefault="005551FC" w:rsidP="00BA4C9F">
      <w:pPr>
        <w:tabs>
          <w:tab w:val="left" w:pos="284"/>
        </w:tabs>
        <w:rPr>
          <w:b/>
          <w:sz w:val="28"/>
          <w:szCs w:val="28"/>
        </w:rPr>
      </w:pPr>
      <w:r>
        <w:rPr>
          <w:b/>
          <w:sz w:val="28"/>
          <w:szCs w:val="28"/>
        </w:rPr>
        <w:t xml:space="preserve">захисту прав дитини при виконавчому </w:t>
      </w:r>
    </w:p>
    <w:p w14:paraId="4EAD4A6E" w14:textId="77777777" w:rsidR="005551FC" w:rsidRDefault="005551FC" w:rsidP="00BA4C9F">
      <w:pPr>
        <w:tabs>
          <w:tab w:val="left" w:pos="284"/>
        </w:tabs>
        <w:rPr>
          <w:b/>
          <w:sz w:val="28"/>
          <w:szCs w:val="28"/>
        </w:rPr>
      </w:pPr>
      <w:r>
        <w:rPr>
          <w:b/>
          <w:sz w:val="28"/>
          <w:szCs w:val="28"/>
        </w:rPr>
        <w:t>комітеті Вінницької міської ради та</w:t>
      </w:r>
    </w:p>
    <w:p w14:paraId="28742436" w14:textId="1EB3B667" w:rsidR="00BF5254" w:rsidRDefault="005551FC" w:rsidP="00BA4C9F">
      <w:pPr>
        <w:tabs>
          <w:tab w:val="left" w:pos="284"/>
        </w:tabs>
        <w:rPr>
          <w:b/>
          <w:sz w:val="28"/>
          <w:szCs w:val="28"/>
        </w:rPr>
      </w:pPr>
      <w:r>
        <w:rPr>
          <w:b/>
          <w:sz w:val="28"/>
          <w:szCs w:val="28"/>
        </w:rPr>
        <w:t>затвердження положення про неї»</w:t>
      </w:r>
      <w:r w:rsidR="003544D9">
        <w:rPr>
          <w:b/>
          <w:sz w:val="28"/>
          <w:szCs w:val="28"/>
        </w:rPr>
        <w:t xml:space="preserve"> зі змінами</w:t>
      </w:r>
      <w:r w:rsidR="00BF5254">
        <w:rPr>
          <w:b/>
          <w:sz w:val="28"/>
          <w:szCs w:val="28"/>
        </w:rPr>
        <w:t xml:space="preserve"> </w:t>
      </w:r>
    </w:p>
    <w:p w14:paraId="7B3D9A79" w14:textId="3E6CFB64" w:rsidR="00BF5254" w:rsidRDefault="00BF5254" w:rsidP="00BA4C9F">
      <w:pPr>
        <w:tabs>
          <w:tab w:val="left" w:pos="284"/>
        </w:tabs>
        <w:rPr>
          <w:b/>
          <w:sz w:val="28"/>
          <w:szCs w:val="28"/>
        </w:rPr>
      </w:pPr>
    </w:p>
    <w:p w14:paraId="75F4FC3F" w14:textId="77777777" w:rsidR="00BF5254" w:rsidRPr="00B01202" w:rsidRDefault="00BF5254" w:rsidP="00BA4C9F">
      <w:pPr>
        <w:tabs>
          <w:tab w:val="left" w:pos="284"/>
        </w:tabs>
        <w:rPr>
          <w:b/>
          <w:sz w:val="28"/>
          <w:szCs w:val="28"/>
        </w:rPr>
      </w:pPr>
    </w:p>
    <w:p w14:paraId="4DC4DDB4" w14:textId="031DA497" w:rsidR="00BF5254" w:rsidRDefault="00BF5254" w:rsidP="00BF5254">
      <w:pPr>
        <w:ind w:firstLine="709"/>
        <w:jc w:val="both"/>
        <w:rPr>
          <w:sz w:val="28"/>
          <w:szCs w:val="28"/>
        </w:rPr>
      </w:pPr>
      <w:r w:rsidRPr="000813A3">
        <w:rPr>
          <w:sz w:val="28"/>
          <w:szCs w:val="28"/>
        </w:rPr>
        <w:t xml:space="preserve">На виконання постанови Кабінету Міністрів України від </w:t>
      </w:r>
      <w:r w:rsidR="00B52CD5">
        <w:rPr>
          <w:sz w:val="28"/>
          <w:szCs w:val="28"/>
        </w:rPr>
        <w:t>03.10</w:t>
      </w:r>
      <w:r w:rsidRPr="000813A3">
        <w:rPr>
          <w:sz w:val="28"/>
          <w:szCs w:val="28"/>
        </w:rPr>
        <w:t>.201</w:t>
      </w:r>
      <w:r>
        <w:rPr>
          <w:sz w:val="28"/>
          <w:szCs w:val="28"/>
        </w:rPr>
        <w:t>8</w:t>
      </w:r>
      <w:r w:rsidRPr="000813A3">
        <w:rPr>
          <w:sz w:val="28"/>
          <w:szCs w:val="28"/>
        </w:rPr>
        <w:t xml:space="preserve"> р. №</w:t>
      </w:r>
      <w:r w:rsidR="00B52CD5">
        <w:rPr>
          <w:sz w:val="28"/>
          <w:szCs w:val="28"/>
        </w:rPr>
        <w:t>800</w:t>
      </w:r>
      <w:r w:rsidRPr="000813A3">
        <w:rPr>
          <w:sz w:val="28"/>
          <w:szCs w:val="28"/>
        </w:rPr>
        <w:t xml:space="preserve"> «</w:t>
      </w:r>
      <w:r w:rsidR="00B52CD5">
        <w:rPr>
          <w:sz w:val="28"/>
          <w:szCs w:val="28"/>
        </w:rPr>
        <w:t>Деякі питання</w:t>
      </w:r>
      <w:r w:rsidR="008B7F52">
        <w:rPr>
          <w:sz w:val="28"/>
          <w:szCs w:val="28"/>
        </w:rPr>
        <w:t xml:space="preserve"> соціального захисту дітей, які перебувають у складних життєвих обставинах, у тому числі таких, що можуть загрожувати їх життю та здоров’ю»</w:t>
      </w:r>
      <w:r w:rsidRPr="000813A3">
        <w:rPr>
          <w:sz w:val="28"/>
          <w:szCs w:val="28"/>
        </w:rPr>
        <w:t xml:space="preserve">, </w:t>
      </w:r>
      <w:bookmarkStart w:id="0" w:name="n15"/>
      <w:bookmarkEnd w:id="0"/>
      <w:r w:rsidR="00CA189E">
        <w:rPr>
          <w:sz w:val="28"/>
          <w:szCs w:val="28"/>
        </w:rPr>
        <w:t xml:space="preserve">постанови Кабінету Міністрів України від 11.03.2020 р. № 211 «Про запобігання поширенню на території України коронавірусу </w:t>
      </w:r>
      <w:r w:rsidR="00CA189E">
        <w:rPr>
          <w:sz w:val="28"/>
          <w:szCs w:val="28"/>
          <w:lang w:val="en-US"/>
        </w:rPr>
        <w:t>COVID</w:t>
      </w:r>
      <w:r w:rsidR="00CA189E" w:rsidRPr="00CA189E">
        <w:rPr>
          <w:sz w:val="28"/>
          <w:szCs w:val="28"/>
        </w:rPr>
        <w:t>-19</w:t>
      </w:r>
      <w:r w:rsidR="00CA189E">
        <w:rPr>
          <w:sz w:val="28"/>
          <w:szCs w:val="28"/>
        </w:rPr>
        <w:t>», постанови</w:t>
      </w:r>
      <w:r w:rsidR="00CA189E" w:rsidRPr="00CA189E">
        <w:rPr>
          <w:sz w:val="28"/>
          <w:szCs w:val="28"/>
        </w:rPr>
        <w:t xml:space="preserve"> </w:t>
      </w:r>
      <w:r w:rsidR="00CA189E">
        <w:rPr>
          <w:sz w:val="28"/>
          <w:szCs w:val="28"/>
        </w:rPr>
        <w:t>Кабінету Міністрів України від 20.05.2020 р. № 392</w:t>
      </w:r>
      <w:r w:rsidR="005834B2">
        <w:rPr>
          <w:sz w:val="28"/>
          <w:szCs w:val="28"/>
        </w:rPr>
        <w:t xml:space="preserve"> «</w:t>
      </w:r>
      <w:r w:rsidR="005834B2" w:rsidRPr="005834B2">
        <w:rPr>
          <w:rFonts w:ascii="ProbaPro" w:hAnsi="ProbaPro"/>
          <w:bCs/>
          <w:color w:val="1D1D1B"/>
          <w:sz w:val="28"/>
          <w:szCs w:val="28"/>
          <w:shd w:val="clear" w:color="auto" w:fill="FFFFFF"/>
        </w:rPr>
        <w:t>Про встановлення карантину з метою запобігання поширенню на території України гострої респіраторної хвороби COVID-19, спричиненої коронавірусом SARS-CoV-2, та етапів послаблення протиепідемічних заходів</w:t>
      </w:r>
      <w:r w:rsidR="005834B2">
        <w:rPr>
          <w:sz w:val="28"/>
          <w:szCs w:val="28"/>
        </w:rPr>
        <w:t>»</w:t>
      </w:r>
      <w:r w:rsidR="00CA189E">
        <w:rPr>
          <w:sz w:val="28"/>
          <w:szCs w:val="28"/>
        </w:rPr>
        <w:t xml:space="preserve"> (зі змінами від 17.06.2020 р.), </w:t>
      </w:r>
      <w:r w:rsidRPr="000813A3">
        <w:rPr>
          <w:sz w:val="28"/>
          <w:szCs w:val="28"/>
        </w:rPr>
        <w:t>керуючись частиною 1 статті 52, частиною 6 статті 59 Закону України «Про місцеве сам</w:t>
      </w:r>
      <w:r w:rsidR="00CA189E">
        <w:rPr>
          <w:sz w:val="28"/>
          <w:szCs w:val="28"/>
        </w:rPr>
        <w:t>оврядування в Україні», виконавчий комітет</w:t>
      </w:r>
      <w:r w:rsidRPr="000813A3">
        <w:rPr>
          <w:sz w:val="28"/>
          <w:szCs w:val="28"/>
        </w:rPr>
        <w:t xml:space="preserve"> міської ради</w:t>
      </w:r>
    </w:p>
    <w:p w14:paraId="6E862395" w14:textId="77777777" w:rsidR="00CA189E" w:rsidRPr="0024208B" w:rsidRDefault="00CA189E" w:rsidP="00BF5254">
      <w:pPr>
        <w:ind w:firstLine="709"/>
        <w:jc w:val="both"/>
        <w:rPr>
          <w:color w:val="000000"/>
          <w:sz w:val="20"/>
          <w:szCs w:val="20"/>
        </w:rPr>
      </w:pPr>
    </w:p>
    <w:p w14:paraId="147A2752" w14:textId="77777777" w:rsidR="00BF5254" w:rsidRPr="00314CBC" w:rsidRDefault="00BF5254" w:rsidP="00BF5254">
      <w:pPr>
        <w:ind w:firstLine="709"/>
        <w:jc w:val="center"/>
        <w:rPr>
          <w:b/>
          <w:color w:val="000000"/>
          <w:sz w:val="28"/>
          <w:szCs w:val="28"/>
        </w:rPr>
      </w:pPr>
      <w:r w:rsidRPr="00314CBC">
        <w:rPr>
          <w:b/>
          <w:color w:val="000000"/>
          <w:sz w:val="28"/>
          <w:szCs w:val="28"/>
        </w:rPr>
        <w:t>ВИРІШИВ:</w:t>
      </w:r>
    </w:p>
    <w:p w14:paraId="7D9B7CD8" w14:textId="1FDEC77B" w:rsidR="00D62E8F" w:rsidRPr="00D62E8F" w:rsidRDefault="00D62E8F" w:rsidP="00BF5254">
      <w:pPr>
        <w:jc w:val="both"/>
        <w:rPr>
          <w:sz w:val="28"/>
          <w:szCs w:val="28"/>
        </w:rPr>
      </w:pPr>
    </w:p>
    <w:p w14:paraId="05C5F785" w14:textId="0F32CE07" w:rsidR="00BF5254" w:rsidRPr="00BF5254" w:rsidRDefault="00BF5254" w:rsidP="00BF5254">
      <w:pPr>
        <w:jc w:val="both"/>
        <w:rPr>
          <w:sz w:val="28"/>
          <w:szCs w:val="28"/>
        </w:rPr>
      </w:pPr>
      <w:r w:rsidRPr="00BF5254">
        <w:t>1</w:t>
      </w:r>
      <w:r w:rsidRPr="00BF5254">
        <w:rPr>
          <w:sz w:val="28"/>
          <w:szCs w:val="28"/>
        </w:rPr>
        <w:t>.</w:t>
      </w:r>
      <w:r>
        <w:rPr>
          <w:sz w:val="28"/>
          <w:szCs w:val="28"/>
        </w:rPr>
        <w:t>Внести зміни до</w:t>
      </w:r>
      <w:r w:rsidRPr="00BF5254">
        <w:rPr>
          <w:sz w:val="28"/>
          <w:szCs w:val="28"/>
        </w:rPr>
        <w:t xml:space="preserve"> </w:t>
      </w:r>
      <w:r>
        <w:rPr>
          <w:sz w:val="28"/>
          <w:szCs w:val="28"/>
        </w:rPr>
        <w:t xml:space="preserve">рішення </w:t>
      </w:r>
      <w:r w:rsidRPr="00BF5254">
        <w:rPr>
          <w:color w:val="000000"/>
          <w:sz w:val="28"/>
          <w:szCs w:val="28"/>
        </w:rPr>
        <w:t xml:space="preserve">виконавчого комітету міської ради </w:t>
      </w:r>
      <w:r w:rsidR="00D83C99">
        <w:rPr>
          <w:color w:val="000000"/>
          <w:sz w:val="28"/>
          <w:szCs w:val="28"/>
        </w:rPr>
        <w:t xml:space="preserve">                                             </w:t>
      </w:r>
      <w:r w:rsidRPr="00BF5254">
        <w:rPr>
          <w:color w:val="000000"/>
          <w:sz w:val="28"/>
          <w:szCs w:val="28"/>
        </w:rPr>
        <w:t>від 26.04.2012 року № 1026 «Про утворення комісії з питань захисту прав дитини при виконавчому комітеті Вінницької міської ради та з</w:t>
      </w:r>
      <w:r w:rsidR="003544D9">
        <w:rPr>
          <w:color w:val="000000"/>
          <w:sz w:val="28"/>
          <w:szCs w:val="28"/>
        </w:rPr>
        <w:t>атвердження положення про неї» зі змінами</w:t>
      </w:r>
      <w:r w:rsidRPr="00BF5254">
        <w:rPr>
          <w:color w:val="000000"/>
          <w:sz w:val="28"/>
          <w:szCs w:val="28"/>
        </w:rPr>
        <w:t>, виклавши додаток  у новій редакції, згідно з додатком до даного рішення</w:t>
      </w:r>
      <w:r w:rsidRPr="00BF5254">
        <w:rPr>
          <w:sz w:val="28"/>
          <w:szCs w:val="28"/>
        </w:rPr>
        <w:t>.</w:t>
      </w:r>
    </w:p>
    <w:p w14:paraId="7D9B7CDB" w14:textId="77777777" w:rsidR="007736D4" w:rsidRPr="009A65DF" w:rsidRDefault="007736D4" w:rsidP="007736D4">
      <w:pPr>
        <w:pStyle w:val="a5"/>
        <w:numPr>
          <w:ilvl w:val="0"/>
          <w:numId w:val="7"/>
        </w:numPr>
        <w:tabs>
          <w:tab w:val="left" w:pos="284"/>
        </w:tabs>
        <w:ind w:left="0" w:firstLine="0"/>
        <w:jc w:val="both"/>
        <w:rPr>
          <w:sz w:val="28"/>
          <w:szCs w:val="28"/>
          <w:lang w:val="uk-UA" w:eastAsia="uk-UA"/>
        </w:rPr>
      </w:pPr>
      <w:r w:rsidRPr="009A65DF">
        <w:rPr>
          <w:sz w:val="28"/>
          <w:szCs w:val="28"/>
          <w:lang w:val="uk-UA" w:eastAsia="uk-UA"/>
        </w:rPr>
        <w:t xml:space="preserve">Контроль за виконанням даного </w:t>
      </w:r>
      <w:r w:rsidR="00D40D18">
        <w:rPr>
          <w:sz w:val="28"/>
          <w:szCs w:val="28"/>
          <w:lang w:val="uk-UA" w:eastAsia="uk-UA"/>
        </w:rPr>
        <w:t>рішення</w:t>
      </w:r>
      <w:r w:rsidRPr="009A65DF">
        <w:rPr>
          <w:sz w:val="28"/>
          <w:szCs w:val="28"/>
          <w:lang w:val="uk-UA" w:eastAsia="uk-UA"/>
        </w:rPr>
        <w:t xml:space="preserve"> покласти на заступника міського голови </w:t>
      </w:r>
      <w:r w:rsidR="000079E1">
        <w:rPr>
          <w:sz w:val="28"/>
          <w:szCs w:val="28"/>
          <w:lang w:val="uk-UA" w:eastAsia="uk-UA"/>
        </w:rPr>
        <w:t>Г.Якубович</w:t>
      </w:r>
      <w:r w:rsidRPr="009A65DF">
        <w:rPr>
          <w:sz w:val="28"/>
          <w:szCs w:val="28"/>
          <w:lang w:val="uk-UA" w:eastAsia="uk-UA"/>
        </w:rPr>
        <w:t>.</w:t>
      </w:r>
    </w:p>
    <w:p w14:paraId="7D9B7CDC" w14:textId="77777777" w:rsidR="007736D4" w:rsidRPr="009A65DF" w:rsidRDefault="007736D4" w:rsidP="007736D4">
      <w:pPr>
        <w:tabs>
          <w:tab w:val="left" w:pos="284"/>
        </w:tabs>
        <w:rPr>
          <w:sz w:val="28"/>
          <w:szCs w:val="28"/>
        </w:rPr>
      </w:pPr>
    </w:p>
    <w:p w14:paraId="7D9B7CDE" w14:textId="50BE0D23" w:rsidR="00DC795F" w:rsidRDefault="00DC795F" w:rsidP="00CA189E">
      <w:pPr>
        <w:rPr>
          <w:b/>
          <w:sz w:val="28"/>
          <w:szCs w:val="28"/>
        </w:rPr>
      </w:pPr>
    </w:p>
    <w:p w14:paraId="7D9B7CDF" w14:textId="09D27E39" w:rsidR="00D62E8F" w:rsidRDefault="007736D4" w:rsidP="00B01202">
      <w:pPr>
        <w:jc w:val="center"/>
        <w:rPr>
          <w:b/>
          <w:sz w:val="28"/>
          <w:szCs w:val="28"/>
        </w:rPr>
      </w:pPr>
      <w:r w:rsidRPr="009A65DF">
        <w:rPr>
          <w:b/>
          <w:sz w:val="28"/>
          <w:szCs w:val="28"/>
        </w:rPr>
        <w:t>Міський голова</w:t>
      </w:r>
      <w:r w:rsidRPr="009A65DF">
        <w:rPr>
          <w:b/>
          <w:sz w:val="28"/>
          <w:szCs w:val="28"/>
        </w:rPr>
        <w:tab/>
      </w:r>
      <w:r w:rsidRPr="009A65DF">
        <w:rPr>
          <w:b/>
          <w:sz w:val="28"/>
          <w:szCs w:val="28"/>
        </w:rPr>
        <w:tab/>
        <w:t xml:space="preserve">                                                  </w:t>
      </w:r>
      <w:r w:rsidRPr="009A65DF">
        <w:rPr>
          <w:b/>
          <w:sz w:val="28"/>
          <w:szCs w:val="28"/>
        </w:rPr>
        <w:tab/>
      </w:r>
      <w:r w:rsidRPr="009A65DF">
        <w:rPr>
          <w:b/>
          <w:sz w:val="28"/>
          <w:szCs w:val="28"/>
        </w:rPr>
        <w:tab/>
        <w:t>С. Моргунов</w:t>
      </w:r>
    </w:p>
    <w:p w14:paraId="6B411530" w14:textId="6F694696" w:rsidR="008F397C" w:rsidRDefault="008F397C" w:rsidP="00B01202">
      <w:pPr>
        <w:jc w:val="center"/>
        <w:rPr>
          <w:b/>
          <w:sz w:val="28"/>
          <w:szCs w:val="28"/>
        </w:rPr>
      </w:pPr>
    </w:p>
    <w:p w14:paraId="34C5D909" w14:textId="49CB307B" w:rsidR="003544D9" w:rsidRDefault="003544D9" w:rsidP="00B01202">
      <w:pPr>
        <w:jc w:val="center"/>
        <w:rPr>
          <w:b/>
          <w:sz w:val="28"/>
          <w:szCs w:val="28"/>
        </w:rPr>
      </w:pPr>
    </w:p>
    <w:p w14:paraId="130FB262" w14:textId="47A2E1D7" w:rsidR="003544D9" w:rsidRDefault="003544D9" w:rsidP="00B01202">
      <w:pPr>
        <w:jc w:val="center"/>
        <w:rPr>
          <w:b/>
          <w:sz w:val="28"/>
          <w:szCs w:val="28"/>
        </w:rPr>
      </w:pPr>
    </w:p>
    <w:p w14:paraId="4EBEC2BB" w14:textId="77777777" w:rsidR="003544D9" w:rsidRDefault="003544D9" w:rsidP="00B01202">
      <w:pPr>
        <w:jc w:val="center"/>
        <w:rPr>
          <w:b/>
          <w:sz w:val="28"/>
          <w:szCs w:val="28"/>
        </w:rPr>
      </w:pPr>
    </w:p>
    <w:p w14:paraId="3BCAEF4A" w14:textId="2FC298F1" w:rsidR="008F397C" w:rsidRDefault="008F397C" w:rsidP="00B01202">
      <w:pPr>
        <w:jc w:val="center"/>
        <w:rPr>
          <w:b/>
          <w:sz w:val="28"/>
          <w:szCs w:val="28"/>
        </w:rPr>
      </w:pPr>
    </w:p>
    <w:p w14:paraId="35362684" w14:textId="5D494F6B" w:rsidR="00CA189E" w:rsidRPr="00CA189E" w:rsidRDefault="00CA189E" w:rsidP="00CA189E">
      <w:pPr>
        <w:ind w:left="5664"/>
        <w:jc w:val="both"/>
        <w:rPr>
          <w:sz w:val="28"/>
          <w:szCs w:val="28"/>
        </w:rPr>
      </w:pPr>
      <w:r>
        <w:rPr>
          <w:sz w:val="28"/>
          <w:szCs w:val="28"/>
        </w:rPr>
        <w:t xml:space="preserve">                 </w:t>
      </w:r>
      <w:r w:rsidRPr="00CA189E">
        <w:rPr>
          <w:sz w:val="28"/>
          <w:szCs w:val="28"/>
        </w:rPr>
        <w:t xml:space="preserve">Додаток </w:t>
      </w:r>
    </w:p>
    <w:p w14:paraId="797060BA" w14:textId="3BD87F69" w:rsidR="00CA189E" w:rsidRPr="00CA189E" w:rsidRDefault="00CA189E" w:rsidP="00CA189E">
      <w:pPr>
        <w:ind w:left="5664"/>
        <w:jc w:val="both"/>
        <w:rPr>
          <w:sz w:val="28"/>
          <w:szCs w:val="28"/>
        </w:rPr>
      </w:pPr>
      <w:r>
        <w:rPr>
          <w:sz w:val="28"/>
          <w:szCs w:val="28"/>
        </w:rPr>
        <w:t xml:space="preserve">        </w:t>
      </w:r>
      <w:r w:rsidRPr="00CA189E">
        <w:rPr>
          <w:sz w:val="28"/>
          <w:szCs w:val="28"/>
        </w:rPr>
        <w:t xml:space="preserve">до рішення виконкому </w:t>
      </w:r>
    </w:p>
    <w:p w14:paraId="673BCA69" w14:textId="2BA8A992" w:rsidR="00CA189E" w:rsidRPr="00CA189E" w:rsidRDefault="00CA189E" w:rsidP="00CA189E">
      <w:pPr>
        <w:ind w:left="4956"/>
        <w:rPr>
          <w:sz w:val="28"/>
          <w:szCs w:val="28"/>
        </w:rPr>
      </w:pPr>
      <w:r w:rsidRPr="00CA189E">
        <w:rPr>
          <w:sz w:val="28"/>
          <w:szCs w:val="28"/>
        </w:rPr>
        <w:t xml:space="preserve">            </w:t>
      </w:r>
      <w:r>
        <w:rPr>
          <w:sz w:val="28"/>
          <w:szCs w:val="28"/>
        </w:rPr>
        <w:t xml:space="preserve">      </w:t>
      </w:r>
      <w:r w:rsidRPr="00CA189E">
        <w:rPr>
          <w:sz w:val="28"/>
          <w:szCs w:val="28"/>
        </w:rPr>
        <w:t>від</w:t>
      </w:r>
      <w:r>
        <w:rPr>
          <w:sz w:val="28"/>
          <w:szCs w:val="28"/>
        </w:rPr>
        <w:t xml:space="preserve"> </w:t>
      </w:r>
      <w:r w:rsidR="00160216" w:rsidRPr="00160216">
        <w:rPr>
          <w:sz w:val="28"/>
          <w:szCs w:val="28"/>
          <w:u w:val="single"/>
        </w:rPr>
        <w:t>02.07.2020</w:t>
      </w:r>
      <w:r w:rsidR="00160216">
        <w:rPr>
          <w:sz w:val="28"/>
          <w:szCs w:val="28"/>
        </w:rPr>
        <w:t xml:space="preserve"> </w:t>
      </w:r>
      <w:r w:rsidRPr="00CA189E">
        <w:rPr>
          <w:sz w:val="28"/>
          <w:szCs w:val="28"/>
        </w:rPr>
        <w:t>№</w:t>
      </w:r>
      <w:r w:rsidR="00160216">
        <w:rPr>
          <w:sz w:val="28"/>
          <w:szCs w:val="28"/>
        </w:rPr>
        <w:t xml:space="preserve"> </w:t>
      </w:r>
      <w:r w:rsidR="00160216" w:rsidRPr="00160216">
        <w:rPr>
          <w:sz w:val="28"/>
          <w:szCs w:val="28"/>
          <w:u w:val="single"/>
        </w:rPr>
        <w:t>1301</w:t>
      </w:r>
    </w:p>
    <w:p w14:paraId="7BD10E4F" w14:textId="77777777" w:rsidR="00CA189E" w:rsidRPr="00CA189E" w:rsidRDefault="00CA189E" w:rsidP="00CA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p>
    <w:p w14:paraId="1E1EE9AF" w14:textId="77777777" w:rsidR="00CA189E" w:rsidRPr="00CA189E" w:rsidRDefault="00CA189E" w:rsidP="00CA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p>
    <w:p w14:paraId="22F79127" w14:textId="77777777" w:rsidR="00CA189E" w:rsidRPr="00CA189E" w:rsidRDefault="00CA189E" w:rsidP="00CA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8"/>
          <w:szCs w:val="28"/>
        </w:rPr>
      </w:pPr>
      <w:r w:rsidRPr="00CA189E">
        <w:rPr>
          <w:b/>
          <w:bCs/>
          <w:color w:val="000000"/>
          <w:sz w:val="28"/>
          <w:szCs w:val="28"/>
        </w:rPr>
        <w:t>ПОЛОЖЕННЯ</w:t>
      </w:r>
    </w:p>
    <w:p w14:paraId="0E884FF3" w14:textId="77777777" w:rsidR="00CA189E" w:rsidRPr="00CA189E" w:rsidRDefault="00CA189E" w:rsidP="00CA189E">
      <w:pPr>
        <w:tabs>
          <w:tab w:val="left" w:pos="10992"/>
          <w:tab w:val="left" w:pos="11908"/>
          <w:tab w:val="left" w:pos="12824"/>
          <w:tab w:val="left" w:pos="13740"/>
          <w:tab w:val="left" w:pos="14656"/>
        </w:tabs>
        <w:jc w:val="center"/>
        <w:rPr>
          <w:b/>
          <w:bCs/>
          <w:color w:val="000000"/>
          <w:sz w:val="28"/>
          <w:szCs w:val="28"/>
        </w:rPr>
      </w:pPr>
      <w:r w:rsidRPr="00CA189E">
        <w:rPr>
          <w:b/>
          <w:bCs/>
          <w:color w:val="000000"/>
          <w:sz w:val="28"/>
          <w:szCs w:val="28"/>
        </w:rPr>
        <w:t xml:space="preserve">про комісію з питань захисту прав дитини </w:t>
      </w:r>
      <w:r w:rsidRPr="00CA189E">
        <w:rPr>
          <w:b/>
          <w:color w:val="000000"/>
          <w:sz w:val="28"/>
          <w:szCs w:val="28"/>
        </w:rPr>
        <w:t>при виконавчому комітеті</w:t>
      </w:r>
    </w:p>
    <w:p w14:paraId="1E6FDB65" w14:textId="77777777" w:rsidR="00CA189E" w:rsidRPr="00CA189E" w:rsidRDefault="00CA189E" w:rsidP="00CA189E">
      <w:pPr>
        <w:tabs>
          <w:tab w:val="left" w:pos="10992"/>
          <w:tab w:val="left" w:pos="11908"/>
          <w:tab w:val="left" w:pos="12824"/>
          <w:tab w:val="left" w:pos="13740"/>
          <w:tab w:val="left" w:pos="14656"/>
        </w:tabs>
        <w:jc w:val="center"/>
        <w:rPr>
          <w:b/>
          <w:bCs/>
          <w:color w:val="000000"/>
          <w:sz w:val="28"/>
          <w:szCs w:val="28"/>
        </w:rPr>
      </w:pPr>
      <w:r w:rsidRPr="00CA189E">
        <w:rPr>
          <w:b/>
          <w:color w:val="000000"/>
          <w:sz w:val="28"/>
          <w:szCs w:val="28"/>
        </w:rPr>
        <w:t>Вінницької міської ради</w:t>
      </w:r>
    </w:p>
    <w:p w14:paraId="44407B6C" w14:textId="77777777" w:rsidR="00CA189E" w:rsidRPr="00CA189E" w:rsidRDefault="00CA189E" w:rsidP="00CA189E">
      <w:pPr>
        <w:tabs>
          <w:tab w:val="left" w:pos="10992"/>
          <w:tab w:val="left" w:pos="11908"/>
          <w:tab w:val="left" w:pos="12824"/>
          <w:tab w:val="left" w:pos="13740"/>
          <w:tab w:val="left" w:pos="14656"/>
        </w:tabs>
        <w:jc w:val="center"/>
        <w:rPr>
          <w:color w:val="000000"/>
          <w:sz w:val="28"/>
          <w:szCs w:val="28"/>
        </w:rPr>
      </w:pPr>
    </w:p>
    <w:p w14:paraId="78CBADE1" w14:textId="0578AA53" w:rsidR="00CA189E" w:rsidRPr="00CA189E" w:rsidRDefault="00CA189E" w:rsidP="00CA189E">
      <w:pPr>
        <w:tabs>
          <w:tab w:val="left" w:pos="10992"/>
          <w:tab w:val="left" w:pos="11908"/>
          <w:tab w:val="left" w:pos="12824"/>
          <w:tab w:val="left" w:pos="13740"/>
          <w:tab w:val="left" w:pos="14656"/>
        </w:tabs>
        <w:jc w:val="both"/>
        <w:rPr>
          <w:color w:val="000000"/>
          <w:sz w:val="28"/>
          <w:szCs w:val="28"/>
        </w:rPr>
      </w:pPr>
      <w:bookmarkStart w:id="1" w:name="570"/>
      <w:bookmarkEnd w:id="1"/>
      <w:r w:rsidRPr="00CA189E">
        <w:rPr>
          <w:color w:val="000000"/>
          <w:sz w:val="28"/>
          <w:szCs w:val="28"/>
        </w:rPr>
        <w:t>1.Комісія з питань захисту</w:t>
      </w:r>
      <w:r w:rsidR="008C6526">
        <w:rPr>
          <w:color w:val="000000"/>
          <w:sz w:val="28"/>
          <w:szCs w:val="28"/>
        </w:rPr>
        <w:t xml:space="preserve"> прав дитини (далі – Комісія) є</w:t>
      </w:r>
      <w:r w:rsidRPr="00DC392E">
        <w:rPr>
          <w:color w:val="FF0000"/>
          <w:sz w:val="28"/>
          <w:szCs w:val="28"/>
        </w:rPr>
        <w:t xml:space="preserve"> </w:t>
      </w:r>
      <w:r w:rsidRPr="008C6526">
        <w:rPr>
          <w:sz w:val="28"/>
          <w:szCs w:val="28"/>
        </w:rPr>
        <w:t>органом</w:t>
      </w:r>
      <w:r w:rsidRPr="00CA189E">
        <w:rPr>
          <w:color w:val="000000"/>
          <w:sz w:val="28"/>
          <w:szCs w:val="28"/>
        </w:rPr>
        <w:t xml:space="preserve">, що </w:t>
      </w:r>
      <w:bookmarkStart w:id="2" w:name="_GoBack"/>
      <w:bookmarkEnd w:id="2"/>
      <w:r w:rsidRPr="00CA189E">
        <w:rPr>
          <w:color w:val="000000"/>
          <w:sz w:val="28"/>
          <w:szCs w:val="28"/>
        </w:rPr>
        <w:t>утворюється виконавчим комітетом Вінницької міської ради.</w:t>
      </w:r>
      <w:bookmarkStart w:id="3" w:name="571"/>
      <w:bookmarkEnd w:id="3"/>
    </w:p>
    <w:p w14:paraId="38DA942A" w14:textId="77777777" w:rsidR="00CA189E" w:rsidRPr="00CA189E" w:rsidRDefault="00CA189E" w:rsidP="00CA189E">
      <w:pPr>
        <w:tabs>
          <w:tab w:val="left" w:pos="10992"/>
          <w:tab w:val="left" w:pos="11908"/>
          <w:tab w:val="left" w:pos="12824"/>
          <w:tab w:val="left" w:pos="13740"/>
          <w:tab w:val="left" w:pos="14656"/>
        </w:tabs>
        <w:jc w:val="both"/>
        <w:rPr>
          <w:color w:val="000000"/>
          <w:sz w:val="28"/>
          <w:szCs w:val="28"/>
        </w:rPr>
      </w:pPr>
    </w:p>
    <w:p w14:paraId="3472D9D0" w14:textId="77777777" w:rsidR="00CA189E" w:rsidRPr="00CA189E" w:rsidRDefault="00CA189E" w:rsidP="00CA189E">
      <w:pPr>
        <w:tabs>
          <w:tab w:val="left" w:pos="10992"/>
          <w:tab w:val="left" w:pos="11908"/>
          <w:tab w:val="left" w:pos="12824"/>
          <w:tab w:val="left" w:pos="13740"/>
          <w:tab w:val="left" w:pos="14656"/>
        </w:tabs>
        <w:jc w:val="both"/>
        <w:rPr>
          <w:color w:val="000000"/>
          <w:sz w:val="28"/>
          <w:szCs w:val="28"/>
        </w:rPr>
      </w:pPr>
      <w:r w:rsidRPr="00CA189E">
        <w:rPr>
          <w:color w:val="000000"/>
          <w:sz w:val="28"/>
          <w:szCs w:val="28"/>
        </w:rPr>
        <w:t>2.Комісія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послуги», «Про соціальну роботу з сім’ями, дітьми та молоддю», Конвенцією ООН про права дитини, актами Президента України та Кабінету Міністрів України, іншими нормативно-правовими актами, цим Положенням.</w:t>
      </w:r>
      <w:bookmarkStart w:id="4" w:name="572"/>
      <w:bookmarkEnd w:id="4"/>
    </w:p>
    <w:p w14:paraId="351AD023" w14:textId="77777777" w:rsidR="00CA189E" w:rsidRPr="00CA189E" w:rsidRDefault="00CA189E" w:rsidP="00CA189E">
      <w:pPr>
        <w:tabs>
          <w:tab w:val="left" w:pos="10992"/>
          <w:tab w:val="left" w:pos="11908"/>
          <w:tab w:val="left" w:pos="12824"/>
          <w:tab w:val="left" w:pos="13740"/>
          <w:tab w:val="left" w:pos="14656"/>
        </w:tabs>
        <w:jc w:val="both"/>
        <w:rPr>
          <w:color w:val="000000"/>
          <w:sz w:val="28"/>
          <w:szCs w:val="28"/>
        </w:rPr>
      </w:pPr>
    </w:p>
    <w:p w14:paraId="60AFA4CE" w14:textId="77777777" w:rsidR="00CA189E" w:rsidRPr="00CA189E" w:rsidRDefault="00CA189E" w:rsidP="00CA189E">
      <w:pPr>
        <w:tabs>
          <w:tab w:val="left" w:pos="10992"/>
          <w:tab w:val="left" w:pos="11908"/>
          <w:tab w:val="left" w:pos="12824"/>
          <w:tab w:val="left" w:pos="13740"/>
          <w:tab w:val="left" w:pos="14656"/>
        </w:tabs>
        <w:jc w:val="both"/>
        <w:rPr>
          <w:color w:val="000000"/>
          <w:sz w:val="28"/>
          <w:szCs w:val="28"/>
        </w:rPr>
      </w:pPr>
      <w:r w:rsidRPr="00CA189E">
        <w:rPr>
          <w:color w:val="000000"/>
          <w:sz w:val="28"/>
          <w:szCs w:val="28"/>
        </w:rPr>
        <w:t>3.Основним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bookmarkStart w:id="5" w:name="573"/>
      <w:bookmarkEnd w:id="5"/>
    </w:p>
    <w:p w14:paraId="4D5267B9" w14:textId="77777777" w:rsidR="00CA189E" w:rsidRPr="00CA189E" w:rsidRDefault="00CA189E" w:rsidP="00CA189E">
      <w:pPr>
        <w:tabs>
          <w:tab w:val="left" w:pos="10992"/>
          <w:tab w:val="left" w:pos="11908"/>
          <w:tab w:val="left" w:pos="12824"/>
          <w:tab w:val="left" w:pos="13740"/>
          <w:tab w:val="left" w:pos="14656"/>
        </w:tabs>
        <w:jc w:val="both"/>
        <w:rPr>
          <w:color w:val="000000"/>
          <w:sz w:val="28"/>
          <w:szCs w:val="28"/>
        </w:rPr>
      </w:pPr>
    </w:p>
    <w:p w14:paraId="6D620BD5" w14:textId="77777777" w:rsidR="00CA189E" w:rsidRPr="00CA189E" w:rsidRDefault="00CA189E" w:rsidP="00CA189E">
      <w:pPr>
        <w:tabs>
          <w:tab w:val="left" w:pos="10992"/>
          <w:tab w:val="left" w:pos="11908"/>
          <w:tab w:val="left" w:pos="12824"/>
          <w:tab w:val="left" w:pos="13740"/>
          <w:tab w:val="left" w:pos="14656"/>
        </w:tabs>
        <w:jc w:val="both"/>
        <w:rPr>
          <w:color w:val="000000"/>
          <w:sz w:val="28"/>
          <w:szCs w:val="28"/>
        </w:rPr>
      </w:pPr>
      <w:r w:rsidRPr="00CA189E">
        <w:rPr>
          <w:color w:val="000000"/>
          <w:sz w:val="28"/>
          <w:szCs w:val="28"/>
        </w:rPr>
        <w:t>4.Комісія відповідно до покладених на неї завдань:</w:t>
      </w:r>
      <w:bookmarkStart w:id="6" w:name="574"/>
      <w:bookmarkEnd w:id="6"/>
    </w:p>
    <w:p w14:paraId="61CC90F7" w14:textId="3DB5F7EF" w:rsidR="00724561" w:rsidRPr="00724561" w:rsidRDefault="00CA189E" w:rsidP="00724561">
      <w:pPr>
        <w:shd w:val="clear" w:color="auto" w:fill="FFFFFF"/>
        <w:spacing w:after="150"/>
        <w:jc w:val="both"/>
        <w:rPr>
          <w:color w:val="333333"/>
          <w:sz w:val="28"/>
          <w:szCs w:val="28"/>
        </w:rPr>
      </w:pPr>
      <w:r w:rsidRPr="00CA189E">
        <w:rPr>
          <w:color w:val="000000"/>
          <w:sz w:val="28"/>
          <w:szCs w:val="28"/>
        </w:rPr>
        <w:t>4.1.</w:t>
      </w:r>
      <w:r w:rsidR="00724561" w:rsidRPr="00724561">
        <w:rPr>
          <w:color w:val="333333"/>
          <w:sz w:val="28"/>
          <w:szCs w:val="28"/>
        </w:rPr>
        <w:t xml:space="preserve"> </w:t>
      </w:r>
      <w:r w:rsidR="00724561">
        <w:rPr>
          <w:color w:val="333333"/>
          <w:sz w:val="28"/>
          <w:szCs w:val="28"/>
        </w:rPr>
        <w:t>З</w:t>
      </w:r>
      <w:r w:rsidR="00724561" w:rsidRPr="00FF5CEE">
        <w:rPr>
          <w:color w:val="333333"/>
          <w:sz w:val="28"/>
          <w:szCs w:val="28"/>
        </w:rPr>
        <w:t xml:space="preserve">атверджує персональний склад міждисциплінарної команди із числа працівників органів державної влади та органів місцевого самоврядування, зокрема служби у справах дітей, </w:t>
      </w:r>
      <w:r w:rsidR="00724561">
        <w:rPr>
          <w:color w:val="333333"/>
          <w:sz w:val="28"/>
          <w:szCs w:val="28"/>
        </w:rPr>
        <w:t>департаментів</w:t>
      </w:r>
      <w:r w:rsidR="00724561" w:rsidRPr="00FF5CEE">
        <w:rPr>
          <w:color w:val="333333"/>
          <w:sz w:val="28"/>
          <w:szCs w:val="28"/>
        </w:rPr>
        <w:t xml:space="preserve"> освіти, охорони здоров’я,</w:t>
      </w:r>
      <w:r w:rsidR="00724561">
        <w:rPr>
          <w:color w:val="333333"/>
          <w:sz w:val="28"/>
          <w:szCs w:val="28"/>
        </w:rPr>
        <w:t xml:space="preserve"> соціальної</w:t>
      </w:r>
      <w:r w:rsidR="00724561" w:rsidRPr="00FF5CEE">
        <w:rPr>
          <w:color w:val="333333"/>
          <w:sz w:val="28"/>
          <w:szCs w:val="28"/>
        </w:rPr>
        <w:t xml:space="preserve"> </w:t>
      </w:r>
      <w:r w:rsidR="00724561">
        <w:rPr>
          <w:color w:val="333333"/>
          <w:sz w:val="28"/>
          <w:szCs w:val="28"/>
        </w:rPr>
        <w:t>політики міської ради</w:t>
      </w:r>
      <w:r w:rsidR="00724561" w:rsidRPr="00FF5CEE">
        <w:rPr>
          <w:color w:val="333333"/>
          <w:sz w:val="28"/>
          <w:szCs w:val="28"/>
        </w:rPr>
        <w:t>, уповноважених підрозділів органів Національної поліції (органів ювенальної превенції)</w:t>
      </w:r>
      <w:r w:rsidR="00724561">
        <w:rPr>
          <w:color w:val="333333"/>
          <w:sz w:val="28"/>
          <w:szCs w:val="28"/>
        </w:rPr>
        <w:t>(далі - уповноважені суб’єкти).</w:t>
      </w:r>
    </w:p>
    <w:p w14:paraId="656CCC3C" w14:textId="79B2C94E" w:rsidR="00CA189E" w:rsidRPr="00D06FC5" w:rsidRDefault="00724561" w:rsidP="00CA189E">
      <w:pPr>
        <w:tabs>
          <w:tab w:val="left" w:pos="10992"/>
          <w:tab w:val="left" w:pos="11908"/>
          <w:tab w:val="left" w:pos="12824"/>
          <w:tab w:val="left" w:pos="13740"/>
          <w:tab w:val="left" w:pos="14656"/>
        </w:tabs>
        <w:jc w:val="both"/>
        <w:rPr>
          <w:sz w:val="28"/>
          <w:szCs w:val="28"/>
        </w:rPr>
      </w:pPr>
      <w:r w:rsidRPr="00D06FC5">
        <w:rPr>
          <w:sz w:val="28"/>
          <w:szCs w:val="28"/>
        </w:rPr>
        <w:t>4.2.</w:t>
      </w:r>
      <w:r w:rsidR="00312642" w:rsidRPr="00D06FC5">
        <w:rPr>
          <w:sz w:val="28"/>
          <w:szCs w:val="28"/>
        </w:rPr>
        <w:t xml:space="preserve"> </w:t>
      </w:r>
      <w:r w:rsidR="00CA189E" w:rsidRPr="00D06FC5">
        <w:rPr>
          <w:sz w:val="28"/>
          <w:szCs w:val="28"/>
        </w:rPr>
        <w:t>Розглядає та</w:t>
      </w:r>
      <w:r w:rsidR="00D06FC5" w:rsidRPr="00D06FC5">
        <w:rPr>
          <w:sz w:val="28"/>
          <w:szCs w:val="28"/>
        </w:rPr>
        <w:t xml:space="preserve"> затверджує </w:t>
      </w:r>
      <w:r w:rsidR="00CA189E" w:rsidRPr="00D06FC5">
        <w:rPr>
          <w:sz w:val="28"/>
          <w:szCs w:val="28"/>
        </w:rPr>
        <w:t xml:space="preserve"> пропозиції до індивідуального плану соціального захисту дитини, яка опинилася у складних життєвих обставинах, дитини-сироти та дитини, позбавленої батьківського піклування, який складається за формою, </w:t>
      </w:r>
      <w:r w:rsidR="00B53F52" w:rsidRPr="00F9556F">
        <w:rPr>
          <w:color w:val="000000" w:themeColor="text1"/>
          <w:sz w:val="28"/>
          <w:szCs w:val="28"/>
        </w:rPr>
        <w:t xml:space="preserve">затвердженою наказом </w:t>
      </w:r>
      <w:hyperlink r:id="rId11" w:tgtFrame="_top" w:history="1">
        <w:r w:rsidR="00B53F52" w:rsidRPr="00F9556F">
          <w:rPr>
            <w:rStyle w:val="ab"/>
            <w:color w:val="000000" w:themeColor="text1"/>
            <w:sz w:val="28"/>
            <w:szCs w:val="28"/>
            <w:u w:val="none"/>
            <w:shd w:val="clear" w:color="auto" w:fill="FFFFFF"/>
          </w:rPr>
          <w:t>Міністерства</w:t>
        </w:r>
        <w:r w:rsidR="004972B9" w:rsidRPr="00F9556F">
          <w:rPr>
            <w:rStyle w:val="ab"/>
            <w:color w:val="000000" w:themeColor="text1"/>
            <w:sz w:val="28"/>
            <w:szCs w:val="28"/>
            <w:u w:val="none"/>
            <w:shd w:val="clear" w:color="auto" w:fill="FFFFFF"/>
          </w:rPr>
          <w:t xml:space="preserve"> України</w:t>
        </w:r>
        <w:r w:rsidR="00F9556F" w:rsidRPr="00F9556F">
          <w:rPr>
            <w:rStyle w:val="ab"/>
            <w:color w:val="000000" w:themeColor="text1"/>
            <w:sz w:val="28"/>
            <w:szCs w:val="28"/>
            <w:u w:val="none"/>
            <w:shd w:val="clear" w:color="auto" w:fill="FFFFFF"/>
          </w:rPr>
          <w:t xml:space="preserve"> у справах сім’ї, молоді та спорту </w:t>
        </w:r>
        <w:r w:rsidR="00B53F52" w:rsidRPr="00F9556F">
          <w:rPr>
            <w:rStyle w:val="ab"/>
            <w:color w:val="000000" w:themeColor="text1"/>
            <w:sz w:val="28"/>
            <w:szCs w:val="28"/>
            <w:u w:val="none"/>
            <w:shd w:val="clear" w:color="auto" w:fill="FFFFFF"/>
          </w:rPr>
          <w:t xml:space="preserve">від </w:t>
        </w:r>
        <w:r w:rsidR="00F9556F" w:rsidRPr="00F9556F">
          <w:rPr>
            <w:rStyle w:val="ab"/>
            <w:color w:val="000000" w:themeColor="text1"/>
            <w:sz w:val="28"/>
            <w:szCs w:val="28"/>
            <w:u w:val="none"/>
            <w:shd w:val="clear" w:color="auto" w:fill="FFFFFF"/>
          </w:rPr>
          <w:t>18.11.2008</w:t>
        </w:r>
      </w:hyperlink>
      <w:r w:rsidR="00F9556F" w:rsidRPr="00F9556F">
        <w:rPr>
          <w:color w:val="000000" w:themeColor="text1"/>
          <w:sz w:val="28"/>
          <w:szCs w:val="28"/>
        </w:rPr>
        <w:t xml:space="preserve"> р. № 4591</w:t>
      </w:r>
      <w:r w:rsidR="00CA189E" w:rsidRPr="00D06FC5">
        <w:rPr>
          <w:sz w:val="28"/>
          <w:szCs w:val="28"/>
        </w:rPr>
        <w:t>, а також визначає перелік суб’єктів соціальної роботи з сім’ями, дітьми та молоддю (далі - суб’єкти соціальної роботи), що беруть участь у виконанні такого плану, контролює виконання його пунктів суб’єктами відповідно до їх компетенції.</w:t>
      </w:r>
      <w:r w:rsidRPr="00D06FC5">
        <w:rPr>
          <w:sz w:val="28"/>
          <w:szCs w:val="28"/>
        </w:rPr>
        <w:t xml:space="preserve"> ( в новій редакції</w:t>
      </w:r>
    </w:p>
    <w:p w14:paraId="5B592725" w14:textId="77777777" w:rsidR="00312642" w:rsidRPr="00CA189E" w:rsidRDefault="00312642" w:rsidP="00CA189E">
      <w:pPr>
        <w:tabs>
          <w:tab w:val="left" w:pos="10992"/>
          <w:tab w:val="left" w:pos="11908"/>
          <w:tab w:val="left" w:pos="12824"/>
          <w:tab w:val="left" w:pos="13740"/>
          <w:tab w:val="left" w:pos="14656"/>
        </w:tabs>
        <w:jc w:val="both"/>
        <w:rPr>
          <w:color w:val="FF0000"/>
          <w:sz w:val="28"/>
          <w:szCs w:val="28"/>
        </w:rPr>
      </w:pPr>
    </w:p>
    <w:p w14:paraId="19E3FC55" w14:textId="063FAF3B" w:rsidR="00CA189E" w:rsidRDefault="00724561" w:rsidP="00312642">
      <w:pPr>
        <w:tabs>
          <w:tab w:val="left" w:pos="567"/>
          <w:tab w:val="left" w:pos="10992"/>
          <w:tab w:val="left" w:pos="11908"/>
          <w:tab w:val="left" w:pos="12824"/>
          <w:tab w:val="left" w:pos="13740"/>
          <w:tab w:val="left" w:pos="14656"/>
        </w:tabs>
        <w:jc w:val="both"/>
        <w:rPr>
          <w:color w:val="000000"/>
          <w:sz w:val="28"/>
          <w:szCs w:val="28"/>
        </w:rPr>
      </w:pPr>
      <w:r>
        <w:rPr>
          <w:color w:val="000000"/>
          <w:sz w:val="28"/>
          <w:szCs w:val="28"/>
        </w:rPr>
        <w:lastRenderedPageBreak/>
        <w:t>4.3</w:t>
      </w:r>
      <w:r w:rsidR="00CA189E" w:rsidRPr="00CA189E">
        <w:rPr>
          <w:color w:val="000000"/>
          <w:sz w:val="28"/>
          <w:szCs w:val="28"/>
        </w:rPr>
        <w:t>.</w:t>
      </w:r>
      <w:r w:rsidR="00312642">
        <w:rPr>
          <w:color w:val="000000"/>
          <w:sz w:val="28"/>
          <w:szCs w:val="28"/>
        </w:rPr>
        <w:t xml:space="preserve"> </w:t>
      </w:r>
      <w:r w:rsidR="00CA189E" w:rsidRPr="00CA189E">
        <w:rPr>
          <w:color w:val="000000"/>
          <w:sz w:val="28"/>
          <w:szCs w:val="28"/>
        </w:rPr>
        <w:t>Розглядає питання, у тому числі спірні, які потребують колегіального вирішення, зокрема:</w:t>
      </w:r>
      <w:bookmarkStart w:id="7" w:name="576"/>
      <w:bookmarkEnd w:id="7"/>
    </w:p>
    <w:p w14:paraId="18656C27"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4.3.1. </w:t>
      </w:r>
      <w:r w:rsidR="00724561" w:rsidRPr="00FF5CEE">
        <w:rPr>
          <w:color w:val="333333"/>
          <w:sz w:val="28"/>
          <w:szCs w:val="28"/>
        </w:rPr>
        <w:t xml:space="preserve">подання службою у справах дітей заяви та документів для реєстрації </w:t>
      </w:r>
      <w:r>
        <w:rPr>
          <w:color w:val="333333"/>
          <w:sz w:val="28"/>
          <w:szCs w:val="28"/>
        </w:rPr>
        <w:t xml:space="preserve">  </w:t>
      </w:r>
      <w:r w:rsidR="00724561" w:rsidRPr="00FF5CEE">
        <w:rPr>
          <w:color w:val="333333"/>
          <w:sz w:val="28"/>
          <w:szCs w:val="28"/>
        </w:rPr>
        <w:t>народження дитини, батьки якої невідомі;</w:t>
      </w:r>
      <w:bookmarkStart w:id="8" w:name="n748"/>
      <w:bookmarkEnd w:id="8"/>
    </w:p>
    <w:p w14:paraId="2CCE321B"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4.3.2. </w:t>
      </w:r>
      <w:r w:rsidR="00724561" w:rsidRPr="00FF5CEE">
        <w:rPr>
          <w:color w:val="333333"/>
          <w:sz w:val="28"/>
          <w:szCs w:val="28"/>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bookmarkStart w:id="9" w:name="n749"/>
      <w:bookmarkEnd w:id="9"/>
    </w:p>
    <w:p w14:paraId="67E248F2" w14:textId="5FE242C2"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4.3.3. </w:t>
      </w:r>
      <w:r w:rsidR="00724561" w:rsidRPr="00FF5CEE">
        <w:rPr>
          <w:color w:val="333333"/>
          <w:sz w:val="28"/>
          <w:szCs w:val="28"/>
        </w:rPr>
        <w:t>доцільності підготовки та подання до суду позову чи висновку органу опіки та піклування про</w:t>
      </w:r>
      <w:r w:rsidR="00D06FC5">
        <w:rPr>
          <w:color w:val="333333"/>
          <w:sz w:val="28"/>
          <w:szCs w:val="28"/>
        </w:rPr>
        <w:t xml:space="preserve"> доцільність чи недоцільність</w:t>
      </w:r>
      <w:r w:rsidR="00724561" w:rsidRPr="00FF5CEE">
        <w:rPr>
          <w:color w:val="333333"/>
          <w:sz w:val="28"/>
          <w:szCs w:val="28"/>
        </w:rPr>
        <w:t xml:space="preserve"> позбавлення, поновлення батьківських прав, відібрання дитини у батьків без позбавлення батьківських прав;</w:t>
      </w:r>
      <w:bookmarkStart w:id="10" w:name="n750"/>
      <w:bookmarkEnd w:id="10"/>
    </w:p>
    <w:p w14:paraId="2B555C85"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4.3.4. </w:t>
      </w:r>
      <w:r w:rsidR="00724561" w:rsidRPr="00FF5CEE">
        <w:rPr>
          <w:color w:val="333333"/>
          <w:sz w:val="28"/>
          <w:szCs w:val="28"/>
        </w:rPr>
        <w:t>вирішення спорів між батьками щодо визначення або зміни прізвища та імені дитини;</w:t>
      </w:r>
      <w:bookmarkStart w:id="11" w:name="n751"/>
      <w:bookmarkEnd w:id="11"/>
    </w:p>
    <w:p w14:paraId="4AB89420"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4.3.5. </w:t>
      </w:r>
      <w:r w:rsidR="00724561" w:rsidRPr="00FF5CEE">
        <w:rPr>
          <w:color w:val="333333"/>
          <w:sz w:val="28"/>
          <w:szCs w:val="28"/>
        </w:rPr>
        <w:t>вирішення спорів між батьками щодо визначення місця проживання дитини;</w:t>
      </w:r>
      <w:bookmarkStart w:id="12" w:name="n752"/>
      <w:bookmarkEnd w:id="12"/>
    </w:p>
    <w:p w14:paraId="116EF635"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4.3.5. </w:t>
      </w:r>
      <w:r w:rsidR="00724561" w:rsidRPr="00FF5CEE">
        <w:rPr>
          <w:color w:val="333333"/>
          <w:sz w:val="28"/>
          <w:szCs w:val="28"/>
        </w:rPr>
        <w:t>вирішення спорів щодо участі одного з батьків у вихованні дитини та визначення способів такої участі;</w:t>
      </w:r>
      <w:bookmarkStart w:id="13" w:name="n753"/>
      <w:bookmarkEnd w:id="13"/>
    </w:p>
    <w:p w14:paraId="2F359A06"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4.3.6. </w:t>
      </w:r>
      <w:r w:rsidR="00724561" w:rsidRPr="00FF5CEE">
        <w:rPr>
          <w:color w:val="333333"/>
          <w:sz w:val="28"/>
          <w:szCs w:val="28"/>
        </w:rPr>
        <w:t>підтвердження місця проживання дитини для її тимчасового виїзду за межі України;</w:t>
      </w:r>
      <w:bookmarkStart w:id="14" w:name="n754"/>
      <w:bookmarkEnd w:id="14"/>
    </w:p>
    <w:p w14:paraId="32140C07"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4.3.7. </w:t>
      </w:r>
      <w:r w:rsidR="00724561" w:rsidRPr="00FF5CEE">
        <w:rPr>
          <w:color w:val="333333"/>
          <w:sz w:val="28"/>
          <w:szCs w:val="28"/>
        </w:rPr>
        <w:t>доцільності побачення з дитиною матері, батька, які позбавлені батьківських прав;</w:t>
      </w:r>
      <w:bookmarkStart w:id="15" w:name="n755"/>
      <w:bookmarkEnd w:id="15"/>
    </w:p>
    <w:p w14:paraId="29D1B30D"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4.3.8. </w:t>
      </w:r>
      <w:r w:rsidR="00724561" w:rsidRPr="00FF5CEE">
        <w:rPr>
          <w:color w:val="333333"/>
          <w:sz w:val="28"/>
          <w:szCs w:val="28"/>
        </w:rPr>
        <w:t>визначення форми влаштування дитини-сироти та дитини, позбавленої батьківського піклування;</w:t>
      </w:r>
      <w:bookmarkStart w:id="16" w:name="n756"/>
      <w:bookmarkEnd w:id="16"/>
    </w:p>
    <w:p w14:paraId="20AC83D0"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 xml:space="preserve">4.3.9. </w:t>
      </w:r>
      <w:r w:rsidR="00724561" w:rsidRPr="00FF5CEE">
        <w:rPr>
          <w:color w:val="333333"/>
          <w:sz w:val="28"/>
          <w:szCs w:val="28"/>
        </w:rPr>
        <w:t>доцільності встановлення, припинення опіки, піклування;</w:t>
      </w:r>
      <w:bookmarkStart w:id="17" w:name="n757"/>
      <w:bookmarkEnd w:id="17"/>
    </w:p>
    <w:p w14:paraId="12C06FB4"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4.3.10.</w:t>
      </w:r>
      <w:r w:rsidR="00724561" w:rsidRPr="00FF5CEE">
        <w:rPr>
          <w:color w:val="333333"/>
          <w:sz w:val="28"/>
          <w:szCs w:val="28"/>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bookmarkStart w:id="18" w:name="n758"/>
      <w:bookmarkEnd w:id="18"/>
    </w:p>
    <w:p w14:paraId="5A6669D6"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4.3.11.</w:t>
      </w:r>
      <w:r w:rsidR="00724561" w:rsidRPr="00FF5CEE">
        <w:rPr>
          <w:color w:val="333333"/>
          <w:sz w:val="28"/>
          <w:szCs w:val="28"/>
        </w:rPr>
        <w:t>стану збереження майна, право власності на яке або право користування яким мають діти-сироти та діти, позбавлені батьківського піклування;</w:t>
      </w:r>
      <w:bookmarkStart w:id="19" w:name="n759"/>
      <w:bookmarkEnd w:id="19"/>
    </w:p>
    <w:p w14:paraId="16845C49"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4.3.12.</w:t>
      </w:r>
      <w:r w:rsidR="00724561" w:rsidRPr="00FF5CEE">
        <w:rPr>
          <w:color w:val="333333"/>
          <w:sz w:val="28"/>
          <w:szCs w:val="28"/>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bookmarkStart w:id="20" w:name="n760"/>
      <w:bookmarkEnd w:id="20"/>
    </w:p>
    <w:p w14:paraId="387C0F4D"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4.3.13.</w:t>
      </w:r>
      <w:r w:rsidR="00724561" w:rsidRPr="00FF5CEE">
        <w:rPr>
          <w:color w:val="333333"/>
          <w:sz w:val="28"/>
          <w:szCs w:val="28"/>
        </w:rPr>
        <w:t>доцільності продовження строку перебування дитини-сироти або дитини, позбавленої батьківського піклування, у закладі охорони здоров’я, освіти</w:t>
      </w:r>
      <w:r>
        <w:rPr>
          <w:color w:val="333333"/>
          <w:sz w:val="28"/>
          <w:szCs w:val="28"/>
        </w:rPr>
        <w:t>, іншому закладі або установі, у</w:t>
      </w:r>
      <w:r w:rsidR="00724561" w:rsidRPr="00FF5CEE">
        <w:rPr>
          <w:color w:val="333333"/>
          <w:sz w:val="28"/>
          <w:szCs w:val="28"/>
        </w:rPr>
        <w:t xml:space="preserve"> яких проживають </w:t>
      </w:r>
      <w:r>
        <w:rPr>
          <w:color w:val="333333"/>
          <w:sz w:val="28"/>
          <w:szCs w:val="28"/>
        </w:rPr>
        <w:t xml:space="preserve">                  </w:t>
      </w:r>
      <w:r w:rsidR="00724561" w:rsidRPr="00FF5CEE">
        <w:rPr>
          <w:color w:val="333333"/>
          <w:sz w:val="28"/>
          <w:szCs w:val="28"/>
        </w:rPr>
        <w:t>діти-сироти та діти, позбавлені батьківського піклування;</w:t>
      </w:r>
      <w:bookmarkStart w:id="21" w:name="n761"/>
      <w:bookmarkEnd w:id="21"/>
    </w:p>
    <w:p w14:paraId="229A4806" w14:textId="77777777" w:rsidR="00312642" w:rsidRDefault="00312642" w:rsidP="00312642">
      <w:pPr>
        <w:shd w:val="clear" w:color="auto" w:fill="FFFFFF"/>
        <w:spacing w:after="150"/>
        <w:ind w:left="709" w:hanging="709"/>
        <w:jc w:val="both"/>
        <w:rPr>
          <w:color w:val="333333"/>
          <w:sz w:val="28"/>
          <w:szCs w:val="28"/>
        </w:rPr>
      </w:pPr>
      <w:r>
        <w:rPr>
          <w:color w:val="333333"/>
          <w:sz w:val="28"/>
          <w:szCs w:val="28"/>
        </w:rPr>
        <w:t>4.3.13.</w:t>
      </w:r>
      <w:r w:rsidR="00724561" w:rsidRPr="00FF5CEE">
        <w:rPr>
          <w:color w:val="333333"/>
          <w:sz w:val="28"/>
          <w:szCs w:val="28"/>
        </w:rPr>
        <w:t>надання статусу дитини, яка постраждала внаслідок воєнних дій та збройних конфліктів;</w:t>
      </w:r>
      <w:bookmarkStart w:id="22" w:name="n762"/>
      <w:bookmarkEnd w:id="22"/>
    </w:p>
    <w:p w14:paraId="623FB9B2" w14:textId="23B5BD07" w:rsidR="00724561" w:rsidRDefault="00312642" w:rsidP="00312642">
      <w:pPr>
        <w:shd w:val="clear" w:color="auto" w:fill="FFFFFF"/>
        <w:spacing w:after="150"/>
        <w:ind w:left="709" w:hanging="709"/>
        <w:jc w:val="both"/>
        <w:rPr>
          <w:color w:val="333333"/>
          <w:sz w:val="28"/>
          <w:szCs w:val="28"/>
        </w:rPr>
      </w:pPr>
      <w:r>
        <w:rPr>
          <w:color w:val="333333"/>
          <w:sz w:val="28"/>
          <w:szCs w:val="28"/>
        </w:rPr>
        <w:t>4.3.14.</w:t>
      </w:r>
      <w:r w:rsidR="00724561" w:rsidRPr="00FF5CEE">
        <w:rPr>
          <w:color w:val="333333"/>
          <w:sz w:val="28"/>
          <w:szCs w:val="28"/>
        </w:rPr>
        <w:t>забезпечення реалізації прав дитини на життя, охорону здоров’я, освіту, соціальний захист, сімейне виховання та всебічний розвиток;</w:t>
      </w:r>
    </w:p>
    <w:p w14:paraId="2F1822F4" w14:textId="35C4069B" w:rsidR="00312642" w:rsidRPr="00CA189E" w:rsidRDefault="00312642" w:rsidP="00312642">
      <w:pPr>
        <w:tabs>
          <w:tab w:val="left" w:pos="10992"/>
          <w:tab w:val="left" w:pos="11908"/>
          <w:tab w:val="left" w:pos="12824"/>
          <w:tab w:val="left" w:pos="13740"/>
          <w:tab w:val="left" w:pos="14656"/>
        </w:tabs>
        <w:ind w:left="709" w:hanging="709"/>
        <w:contextualSpacing/>
        <w:jc w:val="both"/>
        <w:rPr>
          <w:color w:val="000000" w:themeColor="text1"/>
          <w:sz w:val="28"/>
          <w:szCs w:val="28"/>
        </w:rPr>
      </w:pPr>
      <w:r w:rsidRPr="00312642">
        <w:rPr>
          <w:color w:val="000000" w:themeColor="text1"/>
          <w:sz w:val="28"/>
          <w:szCs w:val="28"/>
        </w:rPr>
        <w:lastRenderedPageBreak/>
        <w:t>4.3.15.</w:t>
      </w:r>
      <w:r w:rsidRPr="00CA189E">
        <w:rPr>
          <w:color w:val="000000" w:themeColor="text1"/>
          <w:sz w:val="28"/>
          <w:szCs w:val="28"/>
        </w:rPr>
        <w:t>надання висновків щодо</w:t>
      </w:r>
      <w:r w:rsidR="00D06FC5" w:rsidRPr="00D06FC5">
        <w:rPr>
          <w:color w:val="4BACC6" w:themeColor="accent5"/>
          <w:sz w:val="28"/>
          <w:szCs w:val="28"/>
        </w:rPr>
        <w:t xml:space="preserve"> </w:t>
      </w:r>
      <w:r w:rsidR="00D06FC5" w:rsidRPr="00D06FC5">
        <w:rPr>
          <w:sz w:val="28"/>
          <w:szCs w:val="28"/>
        </w:rPr>
        <w:t>доцільності чи недоцільності</w:t>
      </w:r>
      <w:r w:rsidRPr="00D06FC5">
        <w:rPr>
          <w:sz w:val="28"/>
          <w:szCs w:val="28"/>
        </w:rPr>
        <w:t xml:space="preserve"> </w:t>
      </w:r>
      <w:r w:rsidRPr="00CA189E">
        <w:rPr>
          <w:rFonts w:eastAsia="Calibri"/>
          <w:color w:val="000000" w:themeColor="text1"/>
          <w:sz w:val="28"/>
          <w:szCs w:val="28"/>
          <w:shd w:val="clear" w:color="auto" w:fill="FFFFFF"/>
          <w:lang w:eastAsia="en-US"/>
        </w:rPr>
        <w:t>виселення дитини</w:t>
      </w:r>
      <w:r w:rsidR="00D06FC5">
        <w:rPr>
          <w:rFonts w:eastAsia="Calibri"/>
          <w:color w:val="000000" w:themeColor="text1"/>
          <w:sz w:val="28"/>
          <w:szCs w:val="28"/>
          <w:shd w:val="clear" w:color="auto" w:fill="FFFFFF"/>
          <w:lang w:eastAsia="en-US"/>
        </w:rPr>
        <w:t xml:space="preserve"> з житлового приміщення</w:t>
      </w:r>
      <w:r w:rsidRPr="00312642">
        <w:rPr>
          <w:rFonts w:eastAsia="Calibri"/>
          <w:color w:val="000000" w:themeColor="text1"/>
          <w:sz w:val="28"/>
          <w:szCs w:val="28"/>
          <w:shd w:val="clear" w:color="auto" w:fill="FFFFFF"/>
          <w:lang w:eastAsia="en-US"/>
        </w:rPr>
        <w:t xml:space="preserve"> відповідно до п.п.4,5 ст.19 Сімейного кодексу України</w:t>
      </w:r>
      <w:r w:rsidRPr="00CA189E">
        <w:rPr>
          <w:rFonts w:eastAsia="Calibri"/>
          <w:color w:val="000000" w:themeColor="text1"/>
          <w:sz w:val="28"/>
          <w:szCs w:val="28"/>
          <w:shd w:val="clear" w:color="auto" w:fill="FFFFFF"/>
          <w:lang w:eastAsia="en-US"/>
        </w:rPr>
        <w:t xml:space="preserve">; </w:t>
      </w:r>
    </w:p>
    <w:p w14:paraId="4C01AC34" w14:textId="5863D6DB" w:rsidR="00312642" w:rsidRPr="00CA189E" w:rsidRDefault="00312642" w:rsidP="00312642">
      <w:pPr>
        <w:tabs>
          <w:tab w:val="left" w:pos="10992"/>
          <w:tab w:val="left" w:pos="11908"/>
          <w:tab w:val="left" w:pos="12824"/>
          <w:tab w:val="left" w:pos="13740"/>
          <w:tab w:val="left" w:pos="14656"/>
        </w:tabs>
        <w:ind w:left="709" w:hanging="709"/>
        <w:contextualSpacing/>
        <w:jc w:val="both"/>
        <w:rPr>
          <w:color w:val="000000" w:themeColor="text1"/>
          <w:sz w:val="28"/>
          <w:szCs w:val="28"/>
        </w:rPr>
      </w:pPr>
      <w:r w:rsidRPr="00312642">
        <w:rPr>
          <w:color w:val="000000" w:themeColor="text1"/>
          <w:sz w:val="28"/>
          <w:szCs w:val="28"/>
        </w:rPr>
        <w:t>4.3.16.</w:t>
      </w:r>
      <w:r w:rsidRPr="00CA189E">
        <w:rPr>
          <w:color w:val="000000" w:themeColor="text1"/>
          <w:sz w:val="28"/>
          <w:szCs w:val="28"/>
        </w:rPr>
        <w:t>надання висновків щодо</w:t>
      </w:r>
      <w:r w:rsidR="00D06FC5" w:rsidRPr="00D06FC5">
        <w:rPr>
          <w:color w:val="4BACC6" w:themeColor="accent5"/>
          <w:sz w:val="28"/>
          <w:szCs w:val="28"/>
        </w:rPr>
        <w:t xml:space="preserve"> </w:t>
      </w:r>
      <w:r w:rsidR="00D06FC5" w:rsidRPr="00D06FC5">
        <w:rPr>
          <w:sz w:val="28"/>
          <w:szCs w:val="28"/>
        </w:rPr>
        <w:t>доцільності чи недоцільності</w:t>
      </w:r>
      <w:r w:rsidRPr="00D06FC5">
        <w:rPr>
          <w:sz w:val="28"/>
          <w:szCs w:val="28"/>
        </w:rPr>
        <w:t xml:space="preserve"> </w:t>
      </w:r>
      <w:r w:rsidRPr="00CA189E">
        <w:rPr>
          <w:rFonts w:eastAsia="Calibri"/>
          <w:color w:val="000000" w:themeColor="text1"/>
          <w:sz w:val="28"/>
          <w:szCs w:val="28"/>
          <w:shd w:val="clear" w:color="auto" w:fill="FFFFFF"/>
          <w:lang w:eastAsia="en-US"/>
        </w:rPr>
        <w:t xml:space="preserve">зняття дитини з реєстрації місця проживання, </w:t>
      </w:r>
      <w:r w:rsidR="00D06FC5">
        <w:rPr>
          <w:rFonts w:eastAsia="Calibri"/>
          <w:color w:val="000000" w:themeColor="text1"/>
          <w:sz w:val="28"/>
          <w:szCs w:val="28"/>
          <w:shd w:val="clear" w:color="auto" w:fill="FFFFFF"/>
          <w:lang w:eastAsia="en-US"/>
        </w:rPr>
        <w:t xml:space="preserve">відповідно до </w:t>
      </w:r>
      <w:r w:rsidRPr="00312642">
        <w:rPr>
          <w:rFonts w:eastAsia="Calibri"/>
          <w:color w:val="000000" w:themeColor="text1"/>
          <w:sz w:val="28"/>
          <w:szCs w:val="28"/>
          <w:shd w:val="clear" w:color="auto" w:fill="FFFFFF"/>
          <w:lang w:eastAsia="en-US"/>
        </w:rPr>
        <w:t>п.п.4,5 ст.19 Сімейного кодексу України;</w:t>
      </w:r>
    </w:p>
    <w:p w14:paraId="6B04B81D" w14:textId="362312B1" w:rsidR="00312642" w:rsidRDefault="00312642" w:rsidP="00312642">
      <w:pPr>
        <w:tabs>
          <w:tab w:val="left" w:pos="10992"/>
          <w:tab w:val="left" w:pos="11908"/>
          <w:tab w:val="left" w:pos="12824"/>
          <w:tab w:val="left" w:pos="13740"/>
          <w:tab w:val="left" w:pos="14656"/>
        </w:tabs>
        <w:ind w:left="709" w:hanging="709"/>
        <w:contextualSpacing/>
        <w:jc w:val="both"/>
        <w:rPr>
          <w:color w:val="000000" w:themeColor="text1"/>
          <w:sz w:val="28"/>
          <w:szCs w:val="28"/>
        </w:rPr>
      </w:pPr>
      <w:r w:rsidRPr="00312642">
        <w:rPr>
          <w:rFonts w:eastAsia="Calibri"/>
          <w:color w:val="000000" w:themeColor="text1"/>
          <w:sz w:val="28"/>
          <w:szCs w:val="28"/>
          <w:shd w:val="clear" w:color="auto" w:fill="FFFFFF"/>
          <w:lang w:eastAsia="en-US"/>
        </w:rPr>
        <w:t>4.3.18.</w:t>
      </w:r>
      <w:r w:rsidRPr="00CA189E">
        <w:rPr>
          <w:rFonts w:eastAsia="Calibri"/>
          <w:color w:val="000000" w:themeColor="text1"/>
          <w:sz w:val="28"/>
          <w:szCs w:val="28"/>
          <w:shd w:val="clear" w:color="auto" w:fill="FFFFFF"/>
          <w:lang w:eastAsia="en-US"/>
        </w:rPr>
        <w:t>надання висновків щодо</w:t>
      </w:r>
      <w:r w:rsidR="00D06FC5" w:rsidRPr="00D06FC5">
        <w:rPr>
          <w:color w:val="4BACC6" w:themeColor="accent5"/>
          <w:sz w:val="28"/>
          <w:szCs w:val="28"/>
        </w:rPr>
        <w:t xml:space="preserve"> </w:t>
      </w:r>
      <w:r w:rsidR="00D06FC5" w:rsidRPr="00D06FC5">
        <w:rPr>
          <w:sz w:val="28"/>
          <w:szCs w:val="28"/>
        </w:rPr>
        <w:t>доцільності чи недоцільності</w:t>
      </w:r>
      <w:r w:rsidRPr="00D06FC5">
        <w:rPr>
          <w:rFonts w:eastAsia="Calibri"/>
          <w:sz w:val="28"/>
          <w:szCs w:val="28"/>
          <w:shd w:val="clear" w:color="auto" w:fill="FFFFFF"/>
          <w:lang w:eastAsia="en-US"/>
        </w:rPr>
        <w:t xml:space="preserve"> </w:t>
      </w:r>
      <w:r w:rsidRPr="00CA189E">
        <w:rPr>
          <w:rFonts w:eastAsia="Calibri"/>
          <w:color w:val="000000" w:themeColor="text1"/>
          <w:sz w:val="28"/>
          <w:szCs w:val="28"/>
          <w:shd w:val="clear" w:color="auto" w:fill="FFFFFF"/>
          <w:lang w:eastAsia="en-US"/>
        </w:rPr>
        <w:t>визнання дитини такою, що втратила право користування житловим приміщенням</w:t>
      </w:r>
      <w:r w:rsidR="00D06FC5">
        <w:rPr>
          <w:rFonts w:eastAsia="Calibri"/>
          <w:color w:val="000000" w:themeColor="text1"/>
          <w:sz w:val="28"/>
          <w:szCs w:val="28"/>
          <w:shd w:val="clear" w:color="auto" w:fill="FFFFFF"/>
          <w:lang w:eastAsia="en-US"/>
        </w:rPr>
        <w:t xml:space="preserve">, відповідно до </w:t>
      </w:r>
      <w:r w:rsidRPr="00312642">
        <w:rPr>
          <w:rFonts w:eastAsia="Calibri"/>
          <w:color w:val="000000" w:themeColor="text1"/>
          <w:sz w:val="28"/>
          <w:szCs w:val="28"/>
          <w:shd w:val="clear" w:color="auto" w:fill="FFFFFF"/>
          <w:lang w:eastAsia="en-US"/>
        </w:rPr>
        <w:t xml:space="preserve"> п.п.4,5 ст.19 Сімейного кодексу України</w:t>
      </w:r>
      <w:r w:rsidR="00797747">
        <w:rPr>
          <w:color w:val="000000" w:themeColor="text1"/>
          <w:sz w:val="28"/>
          <w:szCs w:val="28"/>
        </w:rPr>
        <w:t>.</w:t>
      </w:r>
      <w:r w:rsidR="00D06FC5">
        <w:rPr>
          <w:color w:val="000000" w:themeColor="text1"/>
          <w:sz w:val="28"/>
          <w:szCs w:val="28"/>
        </w:rPr>
        <w:t xml:space="preserve"> </w:t>
      </w:r>
    </w:p>
    <w:p w14:paraId="3C3832F2" w14:textId="77777777" w:rsidR="00797747" w:rsidRPr="00FF5CEE" w:rsidRDefault="00797747" w:rsidP="00312642">
      <w:pPr>
        <w:tabs>
          <w:tab w:val="left" w:pos="10992"/>
          <w:tab w:val="left" w:pos="11908"/>
          <w:tab w:val="left" w:pos="12824"/>
          <w:tab w:val="left" w:pos="13740"/>
          <w:tab w:val="left" w:pos="14656"/>
        </w:tabs>
        <w:ind w:left="709" w:hanging="709"/>
        <w:contextualSpacing/>
        <w:jc w:val="both"/>
        <w:rPr>
          <w:color w:val="000000" w:themeColor="text1"/>
          <w:sz w:val="28"/>
          <w:szCs w:val="28"/>
        </w:rPr>
      </w:pPr>
    </w:p>
    <w:p w14:paraId="7006B855" w14:textId="77777777" w:rsidR="00797747" w:rsidRDefault="00797747" w:rsidP="00797747">
      <w:pPr>
        <w:shd w:val="clear" w:color="auto" w:fill="FFFFFF"/>
        <w:spacing w:after="150"/>
        <w:jc w:val="both"/>
        <w:rPr>
          <w:color w:val="333333"/>
          <w:sz w:val="28"/>
          <w:szCs w:val="28"/>
        </w:rPr>
      </w:pPr>
      <w:bookmarkStart w:id="23" w:name="n763"/>
      <w:bookmarkEnd w:id="23"/>
      <w:r>
        <w:rPr>
          <w:color w:val="333333"/>
          <w:sz w:val="28"/>
          <w:szCs w:val="28"/>
        </w:rPr>
        <w:t xml:space="preserve">4.4. </w:t>
      </w:r>
      <w:r w:rsidR="00312642">
        <w:rPr>
          <w:color w:val="333333"/>
          <w:sz w:val="28"/>
          <w:szCs w:val="28"/>
        </w:rPr>
        <w:t>Р</w:t>
      </w:r>
      <w:r w:rsidR="00724561" w:rsidRPr="00FF5CEE">
        <w:rPr>
          <w:color w:val="333333"/>
          <w:sz w:val="28"/>
          <w:szCs w:val="28"/>
        </w:rPr>
        <w:t>озглядає підготовлені суб’єктами соціальної роботи із сім’ями, дітьми та молоддю матеріали про стан сім’ї, яка перебуває у складних життєвих о</w:t>
      </w:r>
      <w:r>
        <w:rPr>
          <w:color w:val="333333"/>
          <w:sz w:val="28"/>
          <w:szCs w:val="28"/>
        </w:rPr>
        <w:t>бставинах, у тому числі сім’ї, у</w:t>
      </w:r>
      <w:r w:rsidR="00724561" w:rsidRPr="00FF5CEE">
        <w:rPr>
          <w:color w:val="333333"/>
          <w:sz w:val="28"/>
          <w:szCs w:val="28"/>
        </w:rPr>
        <w:t xml:space="preserve"> якій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w:t>
      </w:r>
      <w:bookmarkStart w:id="24" w:name="n764"/>
      <w:bookmarkEnd w:id="24"/>
    </w:p>
    <w:p w14:paraId="5AD7A258" w14:textId="77777777" w:rsidR="00797747" w:rsidRDefault="00797747" w:rsidP="00797747">
      <w:pPr>
        <w:shd w:val="clear" w:color="auto" w:fill="FFFFFF"/>
        <w:spacing w:after="150"/>
        <w:jc w:val="both"/>
        <w:rPr>
          <w:color w:val="333333"/>
          <w:sz w:val="28"/>
          <w:szCs w:val="28"/>
        </w:rPr>
      </w:pPr>
      <w:r>
        <w:rPr>
          <w:color w:val="333333"/>
          <w:sz w:val="28"/>
          <w:szCs w:val="28"/>
        </w:rPr>
        <w:t>4.4.1.</w:t>
      </w:r>
      <w:r w:rsidR="00724561" w:rsidRPr="00FF5CEE">
        <w:rPr>
          <w:color w:val="333333"/>
          <w:sz w:val="28"/>
          <w:szCs w:val="28"/>
        </w:rPr>
        <w:t>взяття під соціальний супровід сімей, в яких порушуються права дитини (завершення або продовження у разі потреби строку соціального супроводу);</w:t>
      </w:r>
      <w:bookmarkStart w:id="25" w:name="n765"/>
      <w:bookmarkEnd w:id="25"/>
    </w:p>
    <w:p w14:paraId="3FBEC1DE" w14:textId="11D92455" w:rsidR="00797747" w:rsidRDefault="00797747" w:rsidP="00797747">
      <w:pPr>
        <w:shd w:val="clear" w:color="auto" w:fill="FFFFFF"/>
        <w:spacing w:after="150"/>
        <w:jc w:val="both"/>
        <w:rPr>
          <w:color w:val="333333"/>
          <w:sz w:val="28"/>
          <w:szCs w:val="28"/>
        </w:rPr>
      </w:pPr>
      <w:r>
        <w:rPr>
          <w:color w:val="333333"/>
          <w:sz w:val="28"/>
          <w:szCs w:val="28"/>
        </w:rPr>
        <w:t>4.4.2.</w:t>
      </w:r>
      <w:r w:rsidR="00D83C99">
        <w:rPr>
          <w:color w:val="333333"/>
          <w:sz w:val="28"/>
          <w:szCs w:val="28"/>
        </w:rPr>
        <w:t>направлення (у</w:t>
      </w:r>
      <w:r w:rsidR="00724561" w:rsidRPr="00FF5CEE">
        <w:rPr>
          <w:color w:val="333333"/>
          <w:sz w:val="28"/>
          <w:szCs w:val="28"/>
        </w:rPr>
        <w:t xml:space="preserve">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bookmarkStart w:id="26" w:name="n766"/>
      <w:bookmarkEnd w:id="26"/>
      <w:r>
        <w:rPr>
          <w:color w:val="333333"/>
          <w:sz w:val="28"/>
          <w:szCs w:val="28"/>
        </w:rPr>
        <w:t>.</w:t>
      </w:r>
    </w:p>
    <w:p w14:paraId="36100CBC" w14:textId="7E01A5F8" w:rsidR="00797747" w:rsidRDefault="00797747" w:rsidP="00797747">
      <w:pPr>
        <w:shd w:val="clear" w:color="auto" w:fill="FFFFFF"/>
        <w:jc w:val="both"/>
        <w:rPr>
          <w:color w:val="333333"/>
          <w:sz w:val="28"/>
          <w:szCs w:val="28"/>
        </w:rPr>
      </w:pPr>
      <w:r>
        <w:rPr>
          <w:color w:val="333333"/>
          <w:sz w:val="28"/>
          <w:szCs w:val="28"/>
        </w:rPr>
        <w:t>4.5. Р</w:t>
      </w:r>
      <w:r w:rsidR="00724561" w:rsidRPr="00FF5CEE">
        <w:rPr>
          <w:color w:val="333333"/>
          <w:sz w:val="28"/>
          <w:szCs w:val="28"/>
        </w:rPr>
        <w:t>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загальноосвітньої школи-інтернату I-III ступеня за заявою батьків із виз</w:t>
      </w:r>
      <w:r>
        <w:rPr>
          <w:color w:val="333333"/>
          <w:sz w:val="28"/>
          <w:szCs w:val="28"/>
        </w:rPr>
        <w:t>наченням строку її перебування у</w:t>
      </w:r>
      <w:r w:rsidR="00724561" w:rsidRPr="00FF5CEE">
        <w:rPr>
          <w:color w:val="333333"/>
          <w:sz w:val="28"/>
          <w:szCs w:val="28"/>
        </w:rPr>
        <w:t xml:space="preserve"> школі-інтернаті.</w:t>
      </w:r>
    </w:p>
    <w:p w14:paraId="2049208B" w14:textId="77777777" w:rsidR="00797747" w:rsidRDefault="00797747" w:rsidP="00797747">
      <w:pPr>
        <w:shd w:val="clear" w:color="auto" w:fill="FFFFFF"/>
        <w:jc w:val="both"/>
        <w:rPr>
          <w:color w:val="333333"/>
          <w:sz w:val="28"/>
          <w:szCs w:val="28"/>
        </w:rPr>
      </w:pPr>
    </w:p>
    <w:p w14:paraId="1F6CF61A" w14:textId="6319B045" w:rsidR="00797747" w:rsidRDefault="00797747" w:rsidP="00797747">
      <w:pPr>
        <w:shd w:val="clear" w:color="auto" w:fill="FFFFFF"/>
        <w:jc w:val="both"/>
        <w:rPr>
          <w:color w:val="333333"/>
          <w:sz w:val="28"/>
          <w:szCs w:val="28"/>
        </w:rPr>
      </w:pPr>
      <w:r>
        <w:rPr>
          <w:color w:val="333333"/>
          <w:sz w:val="28"/>
          <w:szCs w:val="28"/>
        </w:rPr>
        <w:t>4.5.1.</w:t>
      </w:r>
      <w:r w:rsidRPr="00797747">
        <w:rPr>
          <w:color w:val="333333"/>
          <w:sz w:val="28"/>
          <w:szCs w:val="28"/>
        </w:rPr>
        <w:t xml:space="preserve"> </w:t>
      </w:r>
      <w:r>
        <w:rPr>
          <w:color w:val="333333"/>
          <w:sz w:val="28"/>
          <w:szCs w:val="28"/>
        </w:rPr>
        <w:t>П</w:t>
      </w:r>
      <w:r w:rsidRPr="00FF5CEE">
        <w:rPr>
          <w:color w:val="333333"/>
          <w:sz w:val="28"/>
          <w:szCs w:val="28"/>
        </w:rPr>
        <w:t>ід час ухвалення рішення про доцільність влаштування дитини до загальноосвітньої школи-інтернату I-III ступеня враховується думка дитини у разі, коли вона досягла такого віку та рівня розвитку, що може її висловити;</w:t>
      </w:r>
    </w:p>
    <w:p w14:paraId="6B8C3CB4" w14:textId="77777777" w:rsidR="00797747" w:rsidRPr="00FF5CEE" w:rsidRDefault="00797747" w:rsidP="00797747">
      <w:pPr>
        <w:shd w:val="clear" w:color="auto" w:fill="FFFFFF"/>
        <w:jc w:val="both"/>
        <w:rPr>
          <w:color w:val="333333"/>
          <w:sz w:val="28"/>
          <w:szCs w:val="28"/>
        </w:rPr>
      </w:pPr>
    </w:p>
    <w:p w14:paraId="4EB2C908" w14:textId="1A16A353" w:rsidR="00724561" w:rsidRDefault="00797747" w:rsidP="00797747">
      <w:pPr>
        <w:shd w:val="clear" w:color="auto" w:fill="FFFFFF"/>
        <w:jc w:val="both"/>
        <w:rPr>
          <w:color w:val="333333"/>
          <w:sz w:val="28"/>
          <w:szCs w:val="28"/>
        </w:rPr>
      </w:pPr>
      <w:bookmarkStart w:id="27" w:name="n795"/>
      <w:bookmarkEnd w:id="27"/>
      <w:r>
        <w:rPr>
          <w:color w:val="333333"/>
          <w:sz w:val="28"/>
          <w:szCs w:val="28"/>
        </w:rPr>
        <w:t>4.6. Р</w:t>
      </w:r>
      <w:r w:rsidR="00724561" w:rsidRPr="00FF5CEE">
        <w:rPr>
          <w:color w:val="333333"/>
          <w:sz w:val="28"/>
          <w:szCs w:val="28"/>
        </w:rPr>
        <w:t>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14:paraId="71846F88" w14:textId="4B721130" w:rsidR="008C6526" w:rsidRDefault="008C6526" w:rsidP="00797747">
      <w:pPr>
        <w:shd w:val="clear" w:color="auto" w:fill="FFFFFF"/>
        <w:jc w:val="both"/>
        <w:rPr>
          <w:color w:val="333333"/>
          <w:sz w:val="28"/>
          <w:szCs w:val="28"/>
        </w:rPr>
      </w:pPr>
    </w:p>
    <w:p w14:paraId="720A407A" w14:textId="1FAFEC9A" w:rsidR="008C6526" w:rsidRDefault="008C6526" w:rsidP="00797747">
      <w:pPr>
        <w:shd w:val="clear" w:color="auto" w:fill="FFFFFF"/>
        <w:jc w:val="both"/>
        <w:rPr>
          <w:color w:val="333333"/>
          <w:sz w:val="28"/>
          <w:szCs w:val="28"/>
        </w:rPr>
      </w:pPr>
    </w:p>
    <w:p w14:paraId="3B149CD3" w14:textId="3EAF8946" w:rsidR="008C6526" w:rsidRDefault="008C6526" w:rsidP="00797747">
      <w:pPr>
        <w:shd w:val="clear" w:color="auto" w:fill="FFFFFF"/>
        <w:jc w:val="both"/>
        <w:rPr>
          <w:color w:val="333333"/>
          <w:sz w:val="28"/>
          <w:szCs w:val="28"/>
        </w:rPr>
      </w:pPr>
    </w:p>
    <w:p w14:paraId="6F321227" w14:textId="77777777" w:rsidR="008C6526" w:rsidRDefault="008C6526" w:rsidP="00797747">
      <w:pPr>
        <w:shd w:val="clear" w:color="auto" w:fill="FFFFFF"/>
        <w:jc w:val="both"/>
        <w:rPr>
          <w:color w:val="333333"/>
          <w:sz w:val="28"/>
          <w:szCs w:val="28"/>
        </w:rPr>
      </w:pPr>
    </w:p>
    <w:p w14:paraId="6865901A" w14:textId="77777777" w:rsidR="00D83C99" w:rsidRPr="00FF5CEE" w:rsidRDefault="00D83C99" w:rsidP="00797747">
      <w:pPr>
        <w:shd w:val="clear" w:color="auto" w:fill="FFFFFF"/>
        <w:jc w:val="both"/>
        <w:rPr>
          <w:color w:val="333333"/>
          <w:sz w:val="28"/>
          <w:szCs w:val="28"/>
        </w:rPr>
      </w:pPr>
    </w:p>
    <w:p w14:paraId="755B49B9" w14:textId="37D405F5" w:rsidR="00797747" w:rsidRDefault="00D83C99" w:rsidP="00797747">
      <w:pPr>
        <w:shd w:val="clear" w:color="auto" w:fill="FFFFFF"/>
        <w:spacing w:after="150"/>
        <w:jc w:val="both"/>
        <w:rPr>
          <w:color w:val="333333"/>
          <w:sz w:val="28"/>
          <w:szCs w:val="28"/>
        </w:rPr>
      </w:pPr>
      <w:bookmarkStart w:id="28" w:name="n796"/>
      <w:bookmarkStart w:id="29" w:name="n767"/>
      <w:bookmarkStart w:id="30" w:name="n768"/>
      <w:bookmarkEnd w:id="28"/>
      <w:bookmarkEnd w:id="29"/>
      <w:bookmarkEnd w:id="30"/>
      <w:r>
        <w:rPr>
          <w:color w:val="333333"/>
          <w:sz w:val="28"/>
          <w:szCs w:val="28"/>
        </w:rPr>
        <w:lastRenderedPageBreak/>
        <w:t>5</w:t>
      </w:r>
      <w:r w:rsidR="00724561" w:rsidRPr="00FF5CEE">
        <w:rPr>
          <w:color w:val="333333"/>
          <w:sz w:val="28"/>
          <w:szCs w:val="28"/>
        </w:rPr>
        <w:t>. Комісія має право:</w:t>
      </w:r>
      <w:bookmarkStart w:id="31" w:name="n769"/>
      <w:bookmarkEnd w:id="31"/>
    </w:p>
    <w:p w14:paraId="12B842D9" w14:textId="6AA49D40" w:rsidR="00797747" w:rsidRDefault="00D83C99" w:rsidP="00797747">
      <w:pPr>
        <w:shd w:val="clear" w:color="auto" w:fill="FFFFFF"/>
        <w:spacing w:after="150"/>
        <w:ind w:left="567" w:hanging="567"/>
        <w:jc w:val="both"/>
        <w:rPr>
          <w:color w:val="333333"/>
          <w:sz w:val="28"/>
          <w:szCs w:val="28"/>
        </w:rPr>
      </w:pPr>
      <w:r>
        <w:rPr>
          <w:color w:val="333333"/>
          <w:sz w:val="28"/>
          <w:szCs w:val="28"/>
        </w:rPr>
        <w:t>5</w:t>
      </w:r>
      <w:r w:rsidR="00797747">
        <w:rPr>
          <w:color w:val="333333"/>
          <w:sz w:val="28"/>
          <w:szCs w:val="28"/>
        </w:rPr>
        <w:t xml:space="preserve">.1. </w:t>
      </w:r>
      <w:r w:rsidR="00724561" w:rsidRPr="00FF5CEE">
        <w:rPr>
          <w:color w:val="333333"/>
          <w:sz w:val="28"/>
          <w:szCs w:val="28"/>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bookmarkStart w:id="32" w:name="n770"/>
      <w:bookmarkEnd w:id="32"/>
    </w:p>
    <w:p w14:paraId="3796EAF7" w14:textId="3E668DB4" w:rsidR="00797747" w:rsidRDefault="00D83C99" w:rsidP="00797747">
      <w:pPr>
        <w:shd w:val="clear" w:color="auto" w:fill="FFFFFF"/>
        <w:spacing w:after="150"/>
        <w:ind w:left="567" w:hanging="567"/>
        <w:jc w:val="both"/>
        <w:rPr>
          <w:color w:val="333333"/>
          <w:sz w:val="28"/>
          <w:szCs w:val="28"/>
        </w:rPr>
      </w:pPr>
      <w:r>
        <w:rPr>
          <w:color w:val="333333"/>
          <w:sz w:val="28"/>
          <w:szCs w:val="28"/>
        </w:rPr>
        <w:t>5</w:t>
      </w:r>
      <w:r w:rsidR="00797747">
        <w:rPr>
          <w:color w:val="333333"/>
          <w:sz w:val="28"/>
          <w:szCs w:val="28"/>
        </w:rPr>
        <w:t xml:space="preserve">.2. </w:t>
      </w:r>
      <w:r w:rsidR="00724561" w:rsidRPr="00FF5CEE">
        <w:rPr>
          <w:color w:val="333333"/>
          <w:sz w:val="28"/>
          <w:szCs w:val="28"/>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bookmarkStart w:id="33" w:name="n771"/>
      <w:bookmarkEnd w:id="33"/>
    </w:p>
    <w:p w14:paraId="625AD2C3" w14:textId="219681F8" w:rsidR="00797747" w:rsidRDefault="00D83C99" w:rsidP="00797747">
      <w:pPr>
        <w:shd w:val="clear" w:color="auto" w:fill="FFFFFF"/>
        <w:spacing w:after="150"/>
        <w:ind w:left="567" w:hanging="567"/>
        <w:jc w:val="both"/>
        <w:rPr>
          <w:color w:val="333333"/>
          <w:sz w:val="28"/>
          <w:szCs w:val="28"/>
        </w:rPr>
      </w:pPr>
      <w:r>
        <w:rPr>
          <w:color w:val="333333"/>
          <w:sz w:val="28"/>
          <w:szCs w:val="28"/>
        </w:rPr>
        <w:t>5</w:t>
      </w:r>
      <w:r w:rsidR="00797747">
        <w:rPr>
          <w:color w:val="333333"/>
          <w:sz w:val="28"/>
          <w:szCs w:val="28"/>
        </w:rPr>
        <w:t xml:space="preserve">.3. </w:t>
      </w:r>
      <w:r w:rsidR="00724561" w:rsidRPr="00FF5CEE">
        <w:rPr>
          <w:color w:val="333333"/>
          <w:sz w:val="28"/>
          <w:szCs w:val="28"/>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bookmarkStart w:id="34" w:name="n772"/>
      <w:bookmarkEnd w:id="34"/>
    </w:p>
    <w:p w14:paraId="16D958D1" w14:textId="067480D2" w:rsidR="00724561" w:rsidRPr="00FF5CEE" w:rsidRDefault="00D83C99" w:rsidP="00797747">
      <w:pPr>
        <w:shd w:val="clear" w:color="auto" w:fill="FFFFFF"/>
        <w:spacing w:after="150"/>
        <w:ind w:left="567" w:hanging="567"/>
        <w:jc w:val="both"/>
        <w:rPr>
          <w:color w:val="333333"/>
          <w:sz w:val="28"/>
          <w:szCs w:val="28"/>
        </w:rPr>
      </w:pPr>
      <w:r>
        <w:rPr>
          <w:color w:val="333333"/>
          <w:sz w:val="28"/>
          <w:szCs w:val="28"/>
        </w:rPr>
        <w:t>5</w:t>
      </w:r>
      <w:r w:rsidR="00797747">
        <w:rPr>
          <w:color w:val="333333"/>
          <w:sz w:val="28"/>
          <w:szCs w:val="28"/>
        </w:rPr>
        <w:t xml:space="preserve">.4.  </w:t>
      </w:r>
      <w:r w:rsidR="00724561" w:rsidRPr="00FF5CEE">
        <w:rPr>
          <w:color w:val="333333"/>
          <w:sz w:val="28"/>
          <w:szCs w:val="28"/>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14:paraId="6B6E0A40" w14:textId="796C0B31" w:rsidR="00797747" w:rsidRPr="00CA189E" w:rsidRDefault="00D83C99" w:rsidP="00797747">
      <w:pPr>
        <w:tabs>
          <w:tab w:val="left" w:pos="10992"/>
          <w:tab w:val="left" w:pos="11908"/>
          <w:tab w:val="left" w:pos="12824"/>
          <w:tab w:val="left" w:pos="13740"/>
          <w:tab w:val="left" w:pos="14656"/>
        </w:tabs>
        <w:jc w:val="both"/>
        <w:rPr>
          <w:color w:val="000000"/>
          <w:sz w:val="28"/>
          <w:szCs w:val="28"/>
        </w:rPr>
      </w:pPr>
      <w:bookmarkStart w:id="35" w:name="n773"/>
      <w:bookmarkEnd w:id="35"/>
      <w:r>
        <w:rPr>
          <w:color w:val="333333"/>
          <w:sz w:val="28"/>
          <w:szCs w:val="28"/>
        </w:rPr>
        <w:t>6</w:t>
      </w:r>
      <w:r w:rsidR="00724561" w:rsidRPr="00FF5CEE">
        <w:rPr>
          <w:color w:val="333333"/>
          <w:sz w:val="28"/>
          <w:szCs w:val="28"/>
        </w:rPr>
        <w:t>. Комісію очолює</w:t>
      </w:r>
      <w:r w:rsidR="00797747" w:rsidRPr="00CA189E">
        <w:rPr>
          <w:color w:val="000000"/>
          <w:sz w:val="28"/>
          <w:szCs w:val="28"/>
        </w:rPr>
        <w:t xml:space="preserve"> заступник міського голови відповідно до розподілу обов’язків.</w:t>
      </w:r>
    </w:p>
    <w:p w14:paraId="778C2512" w14:textId="77777777" w:rsidR="00797747" w:rsidRPr="00CA189E" w:rsidRDefault="00797747" w:rsidP="00797747">
      <w:pPr>
        <w:tabs>
          <w:tab w:val="left" w:pos="10992"/>
          <w:tab w:val="left" w:pos="11908"/>
          <w:tab w:val="left" w:pos="12824"/>
          <w:tab w:val="left" w:pos="13740"/>
          <w:tab w:val="left" w:pos="14656"/>
        </w:tabs>
        <w:jc w:val="both"/>
        <w:rPr>
          <w:color w:val="000000"/>
          <w:sz w:val="28"/>
          <w:szCs w:val="28"/>
        </w:rPr>
      </w:pPr>
    </w:p>
    <w:p w14:paraId="2B3103B2" w14:textId="53B1AFCB" w:rsidR="00724561" w:rsidRPr="00FF5CEE" w:rsidRDefault="00D83C99" w:rsidP="00797747">
      <w:pPr>
        <w:tabs>
          <w:tab w:val="left" w:pos="10992"/>
          <w:tab w:val="left" w:pos="11908"/>
          <w:tab w:val="left" w:pos="12824"/>
          <w:tab w:val="left" w:pos="13740"/>
          <w:tab w:val="left" w:pos="14656"/>
        </w:tabs>
        <w:jc w:val="both"/>
        <w:rPr>
          <w:color w:val="000000"/>
          <w:sz w:val="28"/>
          <w:szCs w:val="28"/>
        </w:rPr>
      </w:pPr>
      <w:r>
        <w:rPr>
          <w:color w:val="000000"/>
          <w:sz w:val="28"/>
          <w:szCs w:val="28"/>
        </w:rPr>
        <w:t>7</w:t>
      </w:r>
      <w:r w:rsidR="00797747" w:rsidRPr="00CA189E">
        <w:rPr>
          <w:color w:val="000000"/>
          <w:sz w:val="28"/>
          <w:szCs w:val="28"/>
        </w:rPr>
        <w:t>.</w:t>
      </w:r>
      <w:r w:rsidR="004636D2">
        <w:rPr>
          <w:color w:val="000000"/>
          <w:sz w:val="28"/>
          <w:szCs w:val="28"/>
        </w:rPr>
        <w:t xml:space="preserve"> </w:t>
      </w:r>
      <w:r w:rsidR="00797747" w:rsidRPr="00CA189E">
        <w:rPr>
          <w:color w:val="000000"/>
          <w:sz w:val="28"/>
          <w:szCs w:val="28"/>
        </w:rPr>
        <w:t>Cклад Комісії затверджується рішенням виконавчого комітету Вінницької міської ради.</w:t>
      </w:r>
    </w:p>
    <w:p w14:paraId="38F2EC48" w14:textId="68A63A50" w:rsidR="004636D2" w:rsidRDefault="00D83C99" w:rsidP="004636D2">
      <w:pPr>
        <w:shd w:val="clear" w:color="auto" w:fill="FFFFFF"/>
        <w:spacing w:after="150"/>
        <w:jc w:val="both"/>
        <w:rPr>
          <w:color w:val="333333"/>
          <w:sz w:val="28"/>
          <w:szCs w:val="28"/>
        </w:rPr>
      </w:pPr>
      <w:bookmarkStart w:id="36" w:name="n774"/>
      <w:bookmarkStart w:id="37" w:name="n777"/>
      <w:bookmarkEnd w:id="36"/>
      <w:bookmarkEnd w:id="37"/>
      <w:r>
        <w:rPr>
          <w:color w:val="333333"/>
          <w:sz w:val="28"/>
          <w:szCs w:val="28"/>
        </w:rPr>
        <w:t>8</w:t>
      </w:r>
      <w:r w:rsidR="00724561" w:rsidRPr="00FF5CEE">
        <w:rPr>
          <w:color w:val="333333"/>
          <w:sz w:val="28"/>
          <w:szCs w:val="28"/>
        </w:rPr>
        <w:t>. Основною організаційною формою діяльності комісі</w:t>
      </w:r>
      <w:r w:rsidR="004636D2">
        <w:rPr>
          <w:color w:val="333333"/>
          <w:sz w:val="28"/>
          <w:szCs w:val="28"/>
        </w:rPr>
        <w:t>ї є засідання, які проводяться у</w:t>
      </w:r>
      <w:r w:rsidR="00724561" w:rsidRPr="00FF5CEE">
        <w:rPr>
          <w:color w:val="333333"/>
          <w:sz w:val="28"/>
          <w:szCs w:val="28"/>
        </w:rPr>
        <w:t xml:space="preserve"> разі потреби, але не рідше ніж один раз на місяць.</w:t>
      </w:r>
    </w:p>
    <w:p w14:paraId="785E257F" w14:textId="52CD94C5" w:rsidR="00724561" w:rsidRDefault="004636D2" w:rsidP="00724561">
      <w:pPr>
        <w:shd w:val="clear" w:color="auto" w:fill="FFFFFF"/>
        <w:spacing w:after="150"/>
        <w:ind w:firstLine="450"/>
        <w:jc w:val="both"/>
        <w:rPr>
          <w:color w:val="333333"/>
          <w:sz w:val="28"/>
          <w:szCs w:val="28"/>
        </w:rPr>
      </w:pPr>
      <w:bookmarkStart w:id="38" w:name="n778"/>
      <w:bookmarkEnd w:id="38"/>
      <w:r>
        <w:rPr>
          <w:color w:val="333333"/>
          <w:sz w:val="28"/>
          <w:szCs w:val="28"/>
        </w:rPr>
        <w:t>Засідання комісії є правомоч</w:t>
      </w:r>
      <w:r w:rsidR="00724561" w:rsidRPr="00FF5CEE">
        <w:rPr>
          <w:color w:val="333333"/>
          <w:sz w:val="28"/>
          <w:szCs w:val="28"/>
        </w:rPr>
        <w:t>ним, якщо на ньому присутні не менше як дві третини загальної кількості її членів.</w:t>
      </w:r>
    </w:p>
    <w:p w14:paraId="4ED18447" w14:textId="494367B7" w:rsidR="00724561" w:rsidRDefault="004636D2" w:rsidP="00724561">
      <w:pPr>
        <w:shd w:val="clear" w:color="auto" w:fill="FFFFFF"/>
        <w:spacing w:after="150"/>
        <w:ind w:firstLine="450"/>
        <w:jc w:val="both"/>
        <w:rPr>
          <w:color w:val="333333"/>
          <w:sz w:val="28"/>
          <w:szCs w:val="28"/>
        </w:rPr>
      </w:pPr>
      <w:bookmarkStart w:id="39" w:name="n779"/>
      <w:bookmarkEnd w:id="39"/>
      <w:r>
        <w:rPr>
          <w:color w:val="333333"/>
          <w:sz w:val="28"/>
          <w:szCs w:val="28"/>
        </w:rPr>
        <w:t>До участі у</w:t>
      </w:r>
      <w:r w:rsidR="00724561" w:rsidRPr="00FF5CEE">
        <w:rPr>
          <w:color w:val="333333"/>
          <w:sz w:val="28"/>
          <w:szCs w:val="28"/>
        </w:rPr>
        <w:t xml:space="preserve">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14:paraId="56CC7D78" w14:textId="7796261B" w:rsidR="00724561" w:rsidRDefault="00724561" w:rsidP="00724561">
      <w:pPr>
        <w:shd w:val="clear" w:color="auto" w:fill="FFFFFF"/>
        <w:spacing w:after="150"/>
        <w:ind w:firstLine="450"/>
        <w:jc w:val="both"/>
        <w:rPr>
          <w:color w:val="333333"/>
          <w:sz w:val="28"/>
          <w:szCs w:val="28"/>
        </w:rPr>
      </w:pPr>
      <w:bookmarkStart w:id="40" w:name="n780"/>
      <w:bookmarkEnd w:id="40"/>
      <w:r w:rsidRPr="00FF5CEE">
        <w:rPr>
          <w:color w:val="333333"/>
          <w:sz w:val="28"/>
          <w:szCs w:val="28"/>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14:paraId="5640D36B" w14:textId="3E87E881" w:rsidR="00D06FC5" w:rsidRDefault="00D06FC5" w:rsidP="00D06FC5">
      <w:pPr>
        <w:shd w:val="clear" w:color="auto" w:fill="FFFFFF"/>
        <w:spacing w:after="150"/>
        <w:ind w:firstLine="450"/>
        <w:jc w:val="both"/>
        <w:rPr>
          <w:color w:val="333333"/>
          <w:sz w:val="28"/>
          <w:szCs w:val="28"/>
        </w:rPr>
      </w:pPr>
      <w:r>
        <w:rPr>
          <w:color w:val="333333"/>
          <w:sz w:val="28"/>
          <w:szCs w:val="28"/>
        </w:rPr>
        <w:t>У разі надзвичайної ситуації чи надзвичайного стану, проведення засідання Комісії може відбуватися у режимі реального часу (онлайн) із застосуванням телекомунікаційних програмно-технічних засобів.</w:t>
      </w:r>
    </w:p>
    <w:p w14:paraId="0B8CA8E2" w14:textId="53762D0D" w:rsidR="004D3806" w:rsidRDefault="004D3806" w:rsidP="004D3806">
      <w:pPr>
        <w:shd w:val="clear" w:color="auto" w:fill="FFFFFF"/>
        <w:spacing w:after="150"/>
        <w:ind w:firstLine="450"/>
        <w:jc w:val="both"/>
        <w:rPr>
          <w:color w:val="333333"/>
          <w:sz w:val="28"/>
          <w:szCs w:val="28"/>
        </w:rPr>
      </w:pPr>
      <w:r>
        <w:rPr>
          <w:color w:val="333333"/>
          <w:sz w:val="28"/>
          <w:szCs w:val="28"/>
        </w:rPr>
        <w:t xml:space="preserve">У разі проведення засідання Комісії у вигляді онлайн (відео) конференції </w:t>
      </w:r>
      <w:r w:rsidRPr="00FF5CEE">
        <w:rPr>
          <w:color w:val="333333"/>
          <w:sz w:val="28"/>
          <w:szCs w:val="28"/>
        </w:rPr>
        <w:t>повнолітні особи, стосовно яких приймається рішення або складається висновок органу опіки та піклування</w:t>
      </w:r>
      <w:r>
        <w:rPr>
          <w:color w:val="333333"/>
          <w:sz w:val="28"/>
          <w:szCs w:val="28"/>
        </w:rPr>
        <w:t xml:space="preserve"> </w:t>
      </w:r>
      <w:r w:rsidR="00D06FC5">
        <w:rPr>
          <w:color w:val="333333"/>
          <w:sz w:val="28"/>
          <w:szCs w:val="28"/>
        </w:rPr>
        <w:t>повідомляються про час</w:t>
      </w:r>
      <w:r>
        <w:rPr>
          <w:color w:val="333333"/>
          <w:sz w:val="28"/>
          <w:szCs w:val="28"/>
        </w:rPr>
        <w:t xml:space="preserve"> проведення засідання </w:t>
      </w:r>
      <w:r w:rsidR="00D06FC5">
        <w:rPr>
          <w:color w:val="333333"/>
          <w:sz w:val="28"/>
          <w:szCs w:val="28"/>
        </w:rPr>
        <w:t>належним чином</w:t>
      </w:r>
      <w:r>
        <w:rPr>
          <w:color w:val="333333"/>
          <w:sz w:val="28"/>
          <w:szCs w:val="28"/>
        </w:rPr>
        <w:t>.</w:t>
      </w:r>
    </w:p>
    <w:p w14:paraId="77AB2FAD" w14:textId="433A6D3F" w:rsidR="00D06FC5" w:rsidRDefault="00D06FC5" w:rsidP="00D06FC5">
      <w:pPr>
        <w:shd w:val="clear" w:color="auto" w:fill="FFFFFF"/>
        <w:spacing w:after="150"/>
        <w:ind w:firstLine="450"/>
        <w:jc w:val="both"/>
        <w:rPr>
          <w:color w:val="333333"/>
          <w:sz w:val="28"/>
          <w:szCs w:val="28"/>
        </w:rPr>
      </w:pPr>
      <w:r w:rsidRPr="00FF5CEE">
        <w:rPr>
          <w:color w:val="333333"/>
          <w:sz w:val="28"/>
          <w:szCs w:val="28"/>
        </w:rPr>
        <w:t xml:space="preserve">У разі </w:t>
      </w:r>
      <w:r>
        <w:rPr>
          <w:color w:val="333333"/>
          <w:sz w:val="28"/>
          <w:szCs w:val="28"/>
        </w:rPr>
        <w:t>не взяття участі таких осіб у засіданні комісії у вигляді онлайн (відео) конференції</w:t>
      </w:r>
      <w:r w:rsidRPr="00FF5CEE">
        <w:rPr>
          <w:color w:val="333333"/>
          <w:sz w:val="28"/>
          <w:szCs w:val="28"/>
        </w:rPr>
        <w:t xml:space="preserve">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r w:rsidRPr="00CE2E6B">
        <w:rPr>
          <w:color w:val="333333"/>
          <w:sz w:val="28"/>
          <w:szCs w:val="28"/>
        </w:rPr>
        <w:t xml:space="preserve"> </w:t>
      </w:r>
    </w:p>
    <w:p w14:paraId="7DF65116" w14:textId="6DEF8FCA" w:rsidR="00724561" w:rsidRDefault="004D3806" w:rsidP="00724561">
      <w:pPr>
        <w:shd w:val="clear" w:color="auto" w:fill="FFFFFF"/>
        <w:spacing w:after="150"/>
        <w:ind w:firstLine="450"/>
        <w:jc w:val="both"/>
        <w:rPr>
          <w:color w:val="333333"/>
          <w:sz w:val="28"/>
          <w:szCs w:val="28"/>
        </w:rPr>
      </w:pPr>
      <w:bookmarkStart w:id="41" w:name="n781"/>
      <w:bookmarkEnd w:id="41"/>
      <w:r>
        <w:rPr>
          <w:color w:val="333333"/>
          <w:sz w:val="28"/>
          <w:szCs w:val="28"/>
        </w:rPr>
        <w:lastRenderedPageBreak/>
        <w:t>До участі у</w:t>
      </w:r>
      <w:r w:rsidR="00724561" w:rsidRPr="00FF5CEE">
        <w:rPr>
          <w:color w:val="333333"/>
          <w:sz w:val="28"/>
          <w:szCs w:val="28"/>
        </w:rPr>
        <w:t xml:space="preserve"> засідання</w:t>
      </w:r>
      <w:r>
        <w:rPr>
          <w:color w:val="333333"/>
          <w:sz w:val="28"/>
          <w:szCs w:val="28"/>
        </w:rPr>
        <w:t>х Комісії</w:t>
      </w:r>
      <w:r w:rsidR="00724561" w:rsidRPr="00FF5CEE">
        <w:rPr>
          <w:color w:val="333333"/>
          <w:sz w:val="28"/>
          <w:szCs w:val="28"/>
        </w:rPr>
        <w:t xml:space="preserve">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14:paraId="6D91B9CB" w14:textId="369755A4" w:rsidR="00724561" w:rsidRPr="00FF5CEE" w:rsidRDefault="00D83C99" w:rsidP="004D3806">
      <w:pPr>
        <w:shd w:val="clear" w:color="auto" w:fill="FFFFFF"/>
        <w:spacing w:after="150"/>
        <w:jc w:val="both"/>
        <w:rPr>
          <w:color w:val="333333"/>
          <w:sz w:val="28"/>
          <w:szCs w:val="28"/>
        </w:rPr>
      </w:pPr>
      <w:bookmarkStart w:id="42" w:name="n782"/>
      <w:bookmarkEnd w:id="42"/>
      <w:r>
        <w:rPr>
          <w:color w:val="333333"/>
          <w:sz w:val="28"/>
          <w:szCs w:val="28"/>
        </w:rPr>
        <w:t>9</w:t>
      </w:r>
      <w:r w:rsidR="00724561" w:rsidRPr="00FF5CEE">
        <w:rPr>
          <w:color w:val="333333"/>
          <w:sz w:val="28"/>
          <w:szCs w:val="28"/>
        </w:rPr>
        <w:t>. Комісія відповідно до компетенції приймає рі</w:t>
      </w:r>
      <w:r w:rsidR="004D3806">
        <w:rPr>
          <w:color w:val="333333"/>
          <w:sz w:val="28"/>
          <w:szCs w:val="28"/>
        </w:rPr>
        <w:t>шення, організовує їх виконання</w:t>
      </w:r>
      <w:r w:rsidR="00724561" w:rsidRPr="00FF5CEE">
        <w:rPr>
          <w:color w:val="333333"/>
          <w:sz w:val="28"/>
          <w:szCs w:val="28"/>
        </w:rPr>
        <w:t>.</w:t>
      </w:r>
    </w:p>
    <w:p w14:paraId="0A9183E1" w14:textId="1382FE7F" w:rsidR="00724561" w:rsidRDefault="00D83C99" w:rsidP="00D83C99">
      <w:pPr>
        <w:shd w:val="clear" w:color="auto" w:fill="FFFFFF"/>
        <w:spacing w:after="150"/>
        <w:jc w:val="both"/>
        <w:rPr>
          <w:color w:val="333333"/>
          <w:sz w:val="28"/>
          <w:szCs w:val="28"/>
        </w:rPr>
      </w:pPr>
      <w:bookmarkStart w:id="43" w:name="n783"/>
      <w:bookmarkEnd w:id="43"/>
      <w:r>
        <w:rPr>
          <w:color w:val="333333"/>
          <w:sz w:val="28"/>
          <w:szCs w:val="28"/>
        </w:rPr>
        <w:t>10. Рішення або рекомендації К</w:t>
      </w:r>
      <w:r w:rsidR="00724561" w:rsidRPr="00FF5CEE">
        <w:rPr>
          <w:color w:val="333333"/>
          <w:sz w:val="28"/>
          <w:szCs w:val="28"/>
        </w:rPr>
        <w:t>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14:paraId="2FD62970" w14:textId="7DE9C0A2" w:rsidR="004D3806" w:rsidRPr="00FF5CEE" w:rsidRDefault="004D3806" w:rsidP="00D83C99">
      <w:pPr>
        <w:shd w:val="clear" w:color="auto" w:fill="FFFFFF"/>
        <w:spacing w:after="150"/>
        <w:ind w:firstLine="450"/>
        <w:jc w:val="both"/>
        <w:rPr>
          <w:color w:val="333333"/>
          <w:sz w:val="28"/>
          <w:szCs w:val="28"/>
        </w:rPr>
      </w:pPr>
      <w:r>
        <w:rPr>
          <w:color w:val="333333"/>
          <w:sz w:val="28"/>
          <w:szCs w:val="28"/>
        </w:rPr>
        <w:t xml:space="preserve">У разі проведення засідання Комісії у вигляді онлайн (відео) конференції голосування відбувається шляхом поіменного голосування або із застосуванням програмних засобів. </w:t>
      </w:r>
    </w:p>
    <w:p w14:paraId="0B7D0E35" w14:textId="1A3A1BA5" w:rsidR="00724561" w:rsidRPr="00FF5CEE" w:rsidRDefault="00D83C99" w:rsidP="00D83C99">
      <w:pPr>
        <w:shd w:val="clear" w:color="auto" w:fill="FFFFFF"/>
        <w:spacing w:after="150"/>
        <w:jc w:val="both"/>
        <w:rPr>
          <w:color w:val="333333"/>
          <w:sz w:val="28"/>
          <w:szCs w:val="28"/>
        </w:rPr>
      </w:pPr>
      <w:bookmarkStart w:id="44" w:name="n784"/>
      <w:bookmarkEnd w:id="44"/>
      <w:r>
        <w:rPr>
          <w:color w:val="333333"/>
          <w:sz w:val="28"/>
          <w:szCs w:val="28"/>
        </w:rPr>
        <w:t>11</w:t>
      </w:r>
      <w:r w:rsidR="00724561" w:rsidRPr="00FF5CEE">
        <w:rPr>
          <w:color w:val="333333"/>
          <w:sz w:val="28"/>
          <w:szCs w:val="28"/>
        </w:rPr>
        <w:t xml:space="preserve">. Окрема думка члена комісії, який голосував проти прийняття рішення або рекомендацій, викладається у письмовій формі та додається до </w:t>
      </w:r>
      <w:r>
        <w:rPr>
          <w:color w:val="333333"/>
          <w:sz w:val="28"/>
          <w:szCs w:val="28"/>
        </w:rPr>
        <w:t>рішення Комісії</w:t>
      </w:r>
      <w:r w:rsidR="00724561" w:rsidRPr="00FF5CEE">
        <w:rPr>
          <w:color w:val="333333"/>
          <w:sz w:val="28"/>
          <w:szCs w:val="28"/>
        </w:rPr>
        <w:t>.</w:t>
      </w:r>
    </w:p>
    <w:p w14:paraId="5D44B731" w14:textId="63CB4C20" w:rsidR="00CA189E" w:rsidRPr="00CA189E" w:rsidRDefault="00D83C99" w:rsidP="00D83C99">
      <w:pPr>
        <w:shd w:val="clear" w:color="auto" w:fill="FFFFFF"/>
        <w:spacing w:after="150"/>
        <w:jc w:val="both"/>
        <w:rPr>
          <w:color w:val="333333"/>
          <w:sz w:val="28"/>
          <w:szCs w:val="28"/>
        </w:rPr>
      </w:pPr>
      <w:bookmarkStart w:id="45" w:name="n785"/>
      <w:bookmarkEnd w:id="45"/>
      <w:r>
        <w:rPr>
          <w:color w:val="333333"/>
          <w:sz w:val="28"/>
          <w:szCs w:val="28"/>
        </w:rPr>
        <w:t>12</w:t>
      </w:r>
      <w:r w:rsidR="00724561" w:rsidRPr="00FF5CEE">
        <w:rPr>
          <w:color w:val="333333"/>
          <w:sz w:val="28"/>
          <w:szCs w:val="28"/>
        </w:rPr>
        <w:t>. Голова, його заступник</w:t>
      </w:r>
      <w:r>
        <w:rPr>
          <w:color w:val="333333"/>
          <w:sz w:val="28"/>
          <w:szCs w:val="28"/>
        </w:rPr>
        <w:t>, секретар та члени К</w:t>
      </w:r>
      <w:r w:rsidR="00724561" w:rsidRPr="00FF5CEE">
        <w:rPr>
          <w:color w:val="333333"/>
          <w:sz w:val="28"/>
          <w:szCs w:val="28"/>
        </w:rPr>
        <w:t>омісії беруть участь у її роботі на громадських засадах.</w:t>
      </w:r>
    </w:p>
    <w:p w14:paraId="3034C5BE" w14:textId="1A333D6F" w:rsidR="00CA189E" w:rsidRPr="00CA189E" w:rsidRDefault="00D83C99" w:rsidP="00CA189E">
      <w:pPr>
        <w:tabs>
          <w:tab w:val="left" w:pos="10992"/>
          <w:tab w:val="left" w:pos="11908"/>
          <w:tab w:val="left" w:pos="12824"/>
          <w:tab w:val="left" w:pos="13740"/>
          <w:tab w:val="left" w:pos="14656"/>
        </w:tabs>
        <w:jc w:val="both"/>
        <w:rPr>
          <w:color w:val="000000"/>
          <w:sz w:val="28"/>
          <w:szCs w:val="28"/>
        </w:rPr>
      </w:pPr>
      <w:r>
        <w:rPr>
          <w:color w:val="000000"/>
          <w:sz w:val="28"/>
          <w:szCs w:val="28"/>
        </w:rPr>
        <w:t>13</w:t>
      </w:r>
      <w:r w:rsidR="00CA189E" w:rsidRPr="00CA189E">
        <w:rPr>
          <w:color w:val="000000"/>
          <w:sz w:val="28"/>
          <w:szCs w:val="28"/>
        </w:rPr>
        <w:t>.</w:t>
      </w:r>
      <w:r>
        <w:rPr>
          <w:color w:val="000000"/>
          <w:sz w:val="28"/>
          <w:szCs w:val="28"/>
        </w:rPr>
        <w:t xml:space="preserve"> </w:t>
      </w:r>
      <w:r w:rsidR="00CA189E" w:rsidRPr="00CA189E">
        <w:rPr>
          <w:color w:val="000000"/>
          <w:sz w:val="28"/>
          <w:szCs w:val="28"/>
        </w:rPr>
        <w:t>Організаційне забезпечення діяльності Комісії здійснюється службою у справах дітей Вінницької міської ради.</w:t>
      </w:r>
    </w:p>
    <w:p w14:paraId="7392D5EC" w14:textId="77777777" w:rsidR="00CA189E" w:rsidRPr="00CA189E" w:rsidRDefault="00CA189E" w:rsidP="00CA189E">
      <w:pPr>
        <w:jc w:val="both"/>
        <w:rPr>
          <w:color w:val="000000"/>
          <w:sz w:val="28"/>
          <w:szCs w:val="28"/>
        </w:rPr>
      </w:pPr>
    </w:p>
    <w:p w14:paraId="6325BF03" w14:textId="77777777" w:rsidR="00CA189E" w:rsidRPr="00CA189E" w:rsidRDefault="00CA189E" w:rsidP="00CA189E">
      <w:pPr>
        <w:jc w:val="both"/>
        <w:rPr>
          <w:color w:val="000000"/>
          <w:sz w:val="28"/>
          <w:szCs w:val="28"/>
        </w:rPr>
      </w:pPr>
    </w:p>
    <w:p w14:paraId="3A1DAEBB" w14:textId="77777777" w:rsidR="00CA189E" w:rsidRPr="00CA189E" w:rsidRDefault="00CA189E" w:rsidP="00CA189E">
      <w:pPr>
        <w:rPr>
          <w:b/>
          <w:sz w:val="28"/>
          <w:szCs w:val="28"/>
        </w:rPr>
      </w:pPr>
    </w:p>
    <w:p w14:paraId="1FC51134" w14:textId="77777777" w:rsidR="00CA189E" w:rsidRPr="00CA189E" w:rsidRDefault="00CA189E" w:rsidP="00CA189E">
      <w:pPr>
        <w:rPr>
          <w:b/>
          <w:sz w:val="28"/>
          <w:szCs w:val="28"/>
        </w:rPr>
      </w:pPr>
      <w:r w:rsidRPr="00CA189E">
        <w:rPr>
          <w:b/>
          <w:sz w:val="28"/>
          <w:szCs w:val="28"/>
        </w:rPr>
        <w:t>Керуючий справами виконкому                                       С. Чорнолуцький</w:t>
      </w:r>
    </w:p>
    <w:p w14:paraId="6631C67D" w14:textId="77777777" w:rsidR="00CA189E" w:rsidRPr="00CA189E" w:rsidRDefault="00CA189E" w:rsidP="00CA189E">
      <w:pPr>
        <w:rPr>
          <w:color w:val="000000"/>
          <w:sz w:val="28"/>
          <w:szCs w:val="28"/>
        </w:rPr>
      </w:pPr>
    </w:p>
    <w:p w14:paraId="57722EF0" w14:textId="1471B339" w:rsidR="008F397C" w:rsidRDefault="008F397C" w:rsidP="00B01202">
      <w:pPr>
        <w:jc w:val="center"/>
        <w:rPr>
          <w:b/>
          <w:sz w:val="28"/>
          <w:szCs w:val="28"/>
        </w:rPr>
      </w:pPr>
    </w:p>
    <w:p w14:paraId="68F547F4" w14:textId="12F5310F" w:rsidR="008F397C" w:rsidRDefault="008F397C" w:rsidP="00B01202">
      <w:pPr>
        <w:jc w:val="center"/>
        <w:rPr>
          <w:b/>
          <w:sz w:val="28"/>
          <w:szCs w:val="28"/>
        </w:rPr>
      </w:pPr>
    </w:p>
    <w:p w14:paraId="6367BF8C" w14:textId="4B7160E2" w:rsidR="008F397C" w:rsidRDefault="008F397C" w:rsidP="00B01202">
      <w:pPr>
        <w:jc w:val="center"/>
        <w:rPr>
          <w:b/>
          <w:sz w:val="28"/>
          <w:szCs w:val="28"/>
        </w:rPr>
      </w:pPr>
    </w:p>
    <w:p w14:paraId="579E959E" w14:textId="01BF34AD" w:rsidR="008F397C" w:rsidRDefault="008F397C" w:rsidP="00B01202">
      <w:pPr>
        <w:jc w:val="center"/>
        <w:rPr>
          <w:b/>
          <w:sz w:val="28"/>
          <w:szCs w:val="28"/>
        </w:rPr>
      </w:pPr>
    </w:p>
    <w:p w14:paraId="1F54744B" w14:textId="623C89FC" w:rsidR="008F397C" w:rsidRDefault="008F397C" w:rsidP="00B01202">
      <w:pPr>
        <w:jc w:val="center"/>
        <w:rPr>
          <w:b/>
          <w:sz w:val="28"/>
          <w:szCs w:val="28"/>
        </w:rPr>
      </w:pPr>
    </w:p>
    <w:p w14:paraId="47867378" w14:textId="42635553" w:rsidR="008F397C" w:rsidRDefault="008F397C" w:rsidP="00B01202">
      <w:pPr>
        <w:jc w:val="center"/>
        <w:rPr>
          <w:b/>
          <w:sz w:val="28"/>
          <w:szCs w:val="28"/>
        </w:rPr>
      </w:pPr>
    </w:p>
    <w:p w14:paraId="77CD3720" w14:textId="5A1C5BBE" w:rsidR="008F397C" w:rsidRDefault="008F397C" w:rsidP="00B01202">
      <w:pPr>
        <w:jc w:val="center"/>
        <w:rPr>
          <w:b/>
          <w:sz w:val="28"/>
          <w:szCs w:val="28"/>
        </w:rPr>
      </w:pPr>
    </w:p>
    <w:p w14:paraId="0CF862B1" w14:textId="4CEA3F26" w:rsidR="00D83C99" w:rsidRDefault="00D83C99" w:rsidP="00B01202">
      <w:pPr>
        <w:jc w:val="center"/>
        <w:rPr>
          <w:b/>
          <w:sz w:val="28"/>
          <w:szCs w:val="28"/>
        </w:rPr>
      </w:pPr>
    </w:p>
    <w:p w14:paraId="51856042" w14:textId="04467F90" w:rsidR="00D83C99" w:rsidRDefault="00D83C99" w:rsidP="00B01202">
      <w:pPr>
        <w:jc w:val="center"/>
        <w:rPr>
          <w:b/>
          <w:sz w:val="28"/>
          <w:szCs w:val="28"/>
        </w:rPr>
      </w:pPr>
    </w:p>
    <w:p w14:paraId="1F9861B9" w14:textId="32D98A7C" w:rsidR="00D83C99" w:rsidRDefault="00D83C99" w:rsidP="00B01202">
      <w:pPr>
        <w:jc w:val="center"/>
        <w:rPr>
          <w:b/>
          <w:sz w:val="28"/>
          <w:szCs w:val="28"/>
        </w:rPr>
      </w:pPr>
    </w:p>
    <w:p w14:paraId="5EA28306" w14:textId="27A95157" w:rsidR="00D83C99" w:rsidRDefault="00D83C99" w:rsidP="00B01202">
      <w:pPr>
        <w:jc w:val="center"/>
        <w:rPr>
          <w:b/>
          <w:sz w:val="28"/>
          <w:szCs w:val="28"/>
        </w:rPr>
      </w:pPr>
    </w:p>
    <w:p w14:paraId="25A22BBB" w14:textId="73741663" w:rsidR="00D83C99" w:rsidRDefault="00D83C99" w:rsidP="00B01202">
      <w:pPr>
        <w:jc w:val="center"/>
        <w:rPr>
          <w:b/>
          <w:sz w:val="28"/>
          <w:szCs w:val="28"/>
        </w:rPr>
      </w:pPr>
    </w:p>
    <w:p w14:paraId="478BB7B2" w14:textId="78AE7BBB" w:rsidR="00D83C99" w:rsidRDefault="00D83C99" w:rsidP="00B01202">
      <w:pPr>
        <w:jc w:val="center"/>
        <w:rPr>
          <w:b/>
          <w:sz w:val="28"/>
          <w:szCs w:val="28"/>
        </w:rPr>
      </w:pPr>
    </w:p>
    <w:p w14:paraId="58CDB8A8" w14:textId="7DA45D3F" w:rsidR="00D83C99" w:rsidRDefault="00D83C99" w:rsidP="00B01202">
      <w:pPr>
        <w:jc w:val="center"/>
        <w:rPr>
          <w:b/>
          <w:sz w:val="28"/>
          <w:szCs w:val="28"/>
        </w:rPr>
      </w:pPr>
    </w:p>
    <w:p w14:paraId="259A31E3" w14:textId="4E016DBA" w:rsidR="00D83C99" w:rsidRDefault="00D83C99" w:rsidP="00B01202">
      <w:pPr>
        <w:jc w:val="center"/>
        <w:rPr>
          <w:b/>
          <w:sz w:val="28"/>
          <w:szCs w:val="28"/>
        </w:rPr>
      </w:pPr>
    </w:p>
    <w:p w14:paraId="27DB5509" w14:textId="664581EF" w:rsidR="00D83C99" w:rsidRDefault="00D83C99" w:rsidP="00B01202">
      <w:pPr>
        <w:jc w:val="center"/>
        <w:rPr>
          <w:b/>
          <w:sz w:val="28"/>
          <w:szCs w:val="28"/>
        </w:rPr>
      </w:pPr>
    </w:p>
    <w:p w14:paraId="1396A9E9" w14:textId="2971D5A2" w:rsidR="00D83C99" w:rsidRDefault="00D83C99" w:rsidP="00B01202">
      <w:pPr>
        <w:jc w:val="center"/>
        <w:rPr>
          <w:b/>
          <w:sz w:val="28"/>
          <w:szCs w:val="28"/>
        </w:rPr>
      </w:pPr>
    </w:p>
    <w:p w14:paraId="0F1D6E70" w14:textId="6F8FE547" w:rsidR="00D83C99" w:rsidRDefault="00D83C99" w:rsidP="00B01202">
      <w:pPr>
        <w:jc w:val="center"/>
        <w:rPr>
          <w:b/>
          <w:sz w:val="28"/>
          <w:szCs w:val="28"/>
        </w:rPr>
      </w:pPr>
    </w:p>
    <w:p w14:paraId="32E23413" w14:textId="5985AD91" w:rsidR="008F397C" w:rsidRDefault="008F397C" w:rsidP="00D06FC5">
      <w:pPr>
        <w:rPr>
          <w:b/>
          <w:sz w:val="28"/>
          <w:szCs w:val="28"/>
        </w:rPr>
      </w:pPr>
    </w:p>
    <w:p w14:paraId="30B0FAB2" w14:textId="71B6B2D9" w:rsidR="008F397C" w:rsidRDefault="008F397C" w:rsidP="00B01202">
      <w:pPr>
        <w:jc w:val="center"/>
        <w:rPr>
          <w:b/>
          <w:sz w:val="28"/>
          <w:szCs w:val="28"/>
        </w:rPr>
      </w:pPr>
    </w:p>
    <w:p w14:paraId="3191AA61" w14:textId="77777777" w:rsidR="008F397C" w:rsidRPr="008F397C" w:rsidRDefault="008F397C" w:rsidP="008F397C">
      <w:pPr>
        <w:jc w:val="both"/>
        <w:rPr>
          <w:i/>
          <w:sz w:val="28"/>
          <w:szCs w:val="28"/>
        </w:rPr>
      </w:pPr>
      <w:r w:rsidRPr="008F397C">
        <w:rPr>
          <w:sz w:val="28"/>
          <w:szCs w:val="28"/>
        </w:rPr>
        <w:t>Служба у справах дітей міської ради</w:t>
      </w:r>
    </w:p>
    <w:p w14:paraId="3C421C03" w14:textId="77777777" w:rsidR="008F397C" w:rsidRPr="008F397C" w:rsidRDefault="008F397C" w:rsidP="008F397C">
      <w:pPr>
        <w:jc w:val="both"/>
        <w:rPr>
          <w:sz w:val="28"/>
          <w:szCs w:val="28"/>
        </w:rPr>
      </w:pPr>
      <w:r w:rsidRPr="008F397C">
        <w:rPr>
          <w:sz w:val="28"/>
          <w:szCs w:val="28"/>
        </w:rPr>
        <w:t>Бойко Майя Павлівна</w:t>
      </w:r>
    </w:p>
    <w:p w14:paraId="4F397196" w14:textId="77777777" w:rsidR="008F397C" w:rsidRPr="008F397C" w:rsidRDefault="008F397C" w:rsidP="008F397C">
      <w:pPr>
        <w:jc w:val="both"/>
        <w:rPr>
          <w:sz w:val="28"/>
          <w:szCs w:val="28"/>
        </w:rPr>
      </w:pPr>
      <w:r w:rsidRPr="008F397C">
        <w:rPr>
          <w:sz w:val="28"/>
          <w:szCs w:val="28"/>
        </w:rPr>
        <w:t>заступник начальника служби</w:t>
      </w:r>
    </w:p>
    <w:p w14:paraId="69C760CE" w14:textId="77777777" w:rsidR="008F397C" w:rsidRPr="008F397C" w:rsidRDefault="008F397C" w:rsidP="008F397C">
      <w:pPr>
        <w:jc w:val="both"/>
        <w:rPr>
          <w:sz w:val="28"/>
          <w:szCs w:val="28"/>
        </w:rPr>
      </w:pPr>
      <w:r w:rsidRPr="008F397C">
        <w:rPr>
          <w:sz w:val="28"/>
          <w:szCs w:val="28"/>
        </w:rPr>
        <w:t>у справах дітей міської ради</w:t>
      </w:r>
    </w:p>
    <w:p w14:paraId="20D9AC75" w14:textId="77777777" w:rsidR="008F397C" w:rsidRPr="008F397C" w:rsidRDefault="008F397C" w:rsidP="008F397C"/>
    <w:p w14:paraId="08F82419" w14:textId="77777777" w:rsidR="008F397C" w:rsidRDefault="008F397C" w:rsidP="008F397C">
      <w:pPr>
        <w:rPr>
          <w:b/>
          <w:sz w:val="28"/>
          <w:szCs w:val="28"/>
        </w:rPr>
      </w:pPr>
    </w:p>
    <w:sectPr w:rsidR="008F397C" w:rsidSect="00D47B0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942B2"/>
    <w:multiLevelType w:val="hybridMultilevel"/>
    <w:tmpl w:val="8368CD9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A049ED"/>
    <w:multiLevelType w:val="hybridMultilevel"/>
    <w:tmpl w:val="B1C8C0AA"/>
    <w:lvl w:ilvl="0" w:tplc="D220923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51C4FA5"/>
    <w:multiLevelType w:val="multilevel"/>
    <w:tmpl w:val="8B7EE524"/>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0777794"/>
    <w:multiLevelType w:val="hybridMultilevel"/>
    <w:tmpl w:val="E18A04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1410A99"/>
    <w:multiLevelType w:val="hybridMultilevel"/>
    <w:tmpl w:val="F4A4D28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64A1D78"/>
    <w:multiLevelType w:val="multilevel"/>
    <w:tmpl w:val="1E5AD470"/>
    <w:lvl w:ilvl="0">
      <w:start w:val="1"/>
      <w:numFmt w:val="decimal"/>
      <w:lvlText w:val="%1."/>
      <w:lvlJc w:val="left"/>
      <w:pPr>
        <w:ind w:left="1070" w:hanging="360"/>
      </w:pPr>
      <w:rPr>
        <w:rFonts w:hint="default"/>
      </w:rPr>
    </w:lvl>
    <w:lvl w:ilvl="1">
      <w:start w:val="1"/>
      <w:numFmt w:val="decimal"/>
      <w:isLgl/>
      <w:lvlText w:val="%1.%2."/>
      <w:lvlJc w:val="left"/>
      <w:pPr>
        <w:ind w:left="1626" w:hanging="72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3130" w:hanging="1440"/>
      </w:pPr>
      <w:rPr>
        <w:rFonts w:hint="default"/>
      </w:rPr>
    </w:lvl>
    <w:lvl w:ilvl="6">
      <w:start w:val="1"/>
      <w:numFmt w:val="decimal"/>
      <w:isLgl/>
      <w:lvlText w:val="%1.%2.%3.%4.%5.%6.%7."/>
      <w:lvlJc w:val="left"/>
      <w:pPr>
        <w:ind w:left="3686" w:hanging="1800"/>
      </w:pPr>
      <w:rPr>
        <w:rFonts w:hint="default"/>
      </w:rPr>
    </w:lvl>
    <w:lvl w:ilvl="7">
      <w:start w:val="1"/>
      <w:numFmt w:val="decimal"/>
      <w:isLgl/>
      <w:lvlText w:val="%1.%2.%3.%4.%5.%6.%7.%8."/>
      <w:lvlJc w:val="left"/>
      <w:pPr>
        <w:ind w:left="3882" w:hanging="1800"/>
      </w:pPr>
      <w:rPr>
        <w:rFonts w:hint="default"/>
      </w:rPr>
    </w:lvl>
    <w:lvl w:ilvl="8">
      <w:start w:val="1"/>
      <w:numFmt w:val="decimal"/>
      <w:isLgl/>
      <w:lvlText w:val="%1.%2.%3.%4.%5.%6.%7.%8.%9."/>
      <w:lvlJc w:val="left"/>
      <w:pPr>
        <w:ind w:left="4438" w:hanging="2160"/>
      </w:pPr>
      <w:rPr>
        <w:rFonts w:hint="default"/>
      </w:rPr>
    </w:lvl>
  </w:abstractNum>
  <w:abstractNum w:abstractNumId="6" w15:restartNumberingAfterBreak="0">
    <w:nsid w:val="62DE396F"/>
    <w:multiLevelType w:val="hybridMultilevel"/>
    <w:tmpl w:val="DF1CE6E4"/>
    <w:lvl w:ilvl="0" w:tplc="7C3EB9B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67089D"/>
    <w:multiLevelType w:val="hybridMultilevel"/>
    <w:tmpl w:val="CB8434BA"/>
    <w:lvl w:ilvl="0" w:tplc="37D8B636">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6"/>
  </w:num>
  <w:num w:numId="3">
    <w:abstractNumId w:val="7"/>
  </w:num>
  <w:num w:numId="4">
    <w:abstractNumId w:val="0"/>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73"/>
    <w:rsid w:val="000079E1"/>
    <w:rsid w:val="000142E6"/>
    <w:rsid w:val="000327A2"/>
    <w:rsid w:val="00037613"/>
    <w:rsid w:val="00076399"/>
    <w:rsid w:val="000B5A0B"/>
    <w:rsid w:val="00116511"/>
    <w:rsid w:val="00121BCA"/>
    <w:rsid w:val="00141368"/>
    <w:rsid w:val="001451D8"/>
    <w:rsid w:val="00160216"/>
    <w:rsid w:val="001773AC"/>
    <w:rsid w:val="001A4EC4"/>
    <w:rsid w:val="00200339"/>
    <w:rsid w:val="00213D07"/>
    <w:rsid w:val="002543AC"/>
    <w:rsid w:val="00263629"/>
    <w:rsid w:val="00265B16"/>
    <w:rsid w:val="002806C1"/>
    <w:rsid w:val="002E38CC"/>
    <w:rsid w:val="002F600B"/>
    <w:rsid w:val="00312642"/>
    <w:rsid w:val="003153EC"/>
    <w:rsid w:val="003544D9"/>
    <w:rsid w:val="00364C37"/>
    <w:rsid w:val="003665E4"/>
    <w:rsid w:val="0038183F"/>
    <w:rsid w:val="003A033F"/>
    <w:rsid w:val="003E1669"/>
    <w:rsid w:val="0042486F"/>
    <w:rsid w:val="00455FF6"/>
    <w:rsid w:val="004636D2"/>
    <w:rsid w:val="004972B9"/>
    <w:rsid w:val="004A292C"/>
    <w:rsid w:val="004A32DD"/>
    <w:rsid w:val="004B6831"/>
    <w:rsid w:val="004D3806"/>
    <w:rsid w:val="004D4B87"/>
    <w:rsid w:val="004F7717"/>
    <w:rsid w:val="00523BF5"/>
    <w:rsid w:val="00530B39"/>
    <w:rsid w:val="005551FC"/>
    <w:rsid w:val="00556014"/>
    <w:rsid w:val="005834B2"/>
    <w:rsid w:val="005866C7"/>
    <w:rsid w:val="005B0D8B"/>
    <w:rsid w:val="005C6361"/>
    <w:rsid w:val="005D140B"/>
    <w:rsid w:val="005E3242"/>
    <w:rsid w:val="005F7276"/>
    <w:rsid w:val="00633A9E"/>
    <w:rsid w:val="00634819"/>
    <w:rsid w:val="00652101"/>
    <w:rsid w:val="006763A4"/>
    <w:rsid w:val="00686417"/>
    <w:rsid w:val="00691F38"/>
    <w:rsid w:val="006D3F7C"/>
    <w:rsid w:val="006E232C"/>
    <w:rsid w:val="0070267D"/>
    <w:rsid w:val="007157F6"/>
    <w:rsid w:val="00724561"/>
    <w:rsid w:val="00731A56"/>
    <w:rsid w:val="007453AC"/>
    <w:rsid w:val="0075034A"/>
    <w:rsid w:val="00756A93"/>
    <w:rsid w:val="00770518"/>
    <w:rsid w:val="007736D4"/>
    <w:rsid w:val="00797747"/>
    <w:rsid w:val="007C4874"/>
    <w:rsid w:val="008150EA"/>
    <w:rsid w:val="00856A02"/>
    <w:rsid w:val="008612D9"/>
    <w:rsid w:val="00873202"/>
    <w:rsid w:val="00883F27"/>
    <w:rsid w:val="008931D0"/>
    <w:rsid w:val="008B7F52"/>
    <w:rsid w:val="008C6526"/>
    <w:rsid w:val="008E33D2"/>
    <w:rsid w:val="008F2779"/>
    <w:rsid w:val="008F397C"/>
    <w:rsid w:val="00904E21"/>
    <w:rsid w:val="00924E01"/>
    <w:rsid w:val="00924F09"/>
    <w:rsid w:val="00954142"/>
    <w:rsid w:val="00960C0F"/>
    <w:rsid w:val="009612B0"/>
    <w:rsid w:val="00972BB5"/>
    <w:rsid w:val="009A65DF"/>
    <w:rsid w:val="009C3313"/>
    <w:rsid w:val="00A14FFB"/>
    <w:rsid w:val="00A41C35"/>
    <w:rsid w:val="00A42030"/>
    <w:rsid w:val="00A82574"/>
    <w:rsid w:val="00A93BE2"/>
    <w:rsid w:val="00AB62AD"/>
    <w:rsid w:val="00AD0577"/>
    <w:rsid w:val="00AD4613"/>
    <w:rsid w:val="00AD6EC2"/>
    <w:rsid w:val="00AE5EA8"/>
    <w:rsid w:val="00B01202"/>
    <w:rsid w:val="00B1710A"/>
    <w:rsid w:val="00B51923"/>
    <w:rsid w:val="00B52CD5"/>
    <w:rsid w:val="00B53F52"/>
    <w:rsid w:val="00B814E9"/>
    <w:rsid w:val="00BA2E6E"/>
    <w:rsid w:val="00BA4C9F"/>
    <w:rsid w:val="00BC3F9A"/>
    <w:rsid w:val="00BD2400"/>
    <w:rsid w:val="00BF1FDE"/>
    <w:rsid w:val="00BF5254"/>
    <w:rsid w:val="00C64DF8"/>
    <w:rsid w:val="00C8141A"/>
    <w:rsid w:val="00C84E86"/>
    <w:rsid w:val="00CA189E"/>
    <w:rsid w:val="00D06FC5"/>
    <w:rsid w:val="00D40D18"/>
    <w:rsid w:val="00D47B0A"/>
    <w:rsid w:val="00D5395C"/>
    <w:rsid w:val="00D561D2"/>
    <w:rsid w:val="00D61254"/>
    <w:rsid w:val="00D6249D"/>
    <w:rsid w:val="00D62E8F"/>
    <w:rsid w:val="00D83C99"/>
    <w:rsid w:val="00DC392E"/>
    <w:rsid w:val="00DC795F"/>
    <w:rsid w:val="00DF249D"/>
    <w:rsid w:val="00E06B7E"/>
    <w:rsid w:val="00E353DC"/>
    <w:rsid w:val="00E43D7F"/>
    <w:rsid w:val="00E7234F"/>
    <w:rsid w:val="00E87873"/>
    <w:rsid w:val="00E93B24"/>
    <w:rsid w:val="00EA371C"/>
    <w:rsid w:val="00EF1E7B"/>
    <w:rsid w:val="00F27478"/>
    <w:rsid w:val="00F345E6"/>
    <w:rsid w:val="00F643A4"/>
    <w:rsid w:val="00F75A89"/>
    <w:rsid w:val="00F760AC"/>
    <w:rsid w:val="00F8707C"/>
    <w:rsid w:val="00F9556F"/>
    <w:rsid w:val="00FD09D7"/>
    <w:rsid w:val="00FE24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7CC9"/>
  <w15:docId w15:val="{5D01842D-2286-47E4-9A0A-1BBAC730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87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87873"/>
    <w:pPr>
      <w:spacing w:before="100" w:after="100"/>
    </w:pPr>
    <w:rPr>
      <w:szCs w:val="20"/>
      <w:lang w:val="ru-RU" w:eastAsia="ru-RU"/>
    </w:rPr>
  </w:style>
  <w:style w:type="paragraph" w:styleId="a4">
    <w:name w:val="No Spacing"/>
    <w:uiPriority w:val="1"/>
    <w:qFormat/>
    <w:rsid w:val="00E87873"/>
    <w:rPr>
      <w:sz w:val="22"/>
      <w:szCs w:val="22"/>
      <w:lang w:eastAsia="en-US"/>
    </w:rPr>
  </w:style>
  <w:style w:type="paragraph" w:styleId="a5">
    <w:name w:val="List Paragraph"/>
    <w:basedOn w:val="a"/>
    <w:uiPriority w:val="34"/>
    <w:qFormat/>
    <w:rsid w:val="000B5A0B"/>
    <w:pPr>
      <w:ind w:left="720"/>
      <w:contextualSpacing/>
    </w:pPr>
    <w:rPr>
      <w:lang w:val="ru-RU" w:eastAsia="ru-RU"/>
    </w:rPr>
  </w:style>
  <w:style w:type="paragraph" w:styleId="a6">
    <w:name w:val="Body Text"/>
    <w:basedOn w:val="a"/>
    <w:link w:val="a7"/>
    <w:rsid w:val="000B5A0B"/>
    <w:pPr>
      <w:jc w:val="both"/>
    </w:pPr>
    <w:rPr>
      <w:sz w:val="28"/>
      <w:lang w:eastAsia="ru-RU"/>
    </w:rPr>
  </w:style>
  <w:style w:type="character" w:customStyle="1" w:styleId="a7">
    <w:name w:val="Основний текст Знак"/>
    <w:basedOn w:val="a0"/>
    <w:link w:val="a6"/>
    <w:rsid w:val="000B5A0B"/>
    <w:rPr>
      <w:rFonts w:ascii="Times New Roman" w:eastAsia="Times New Roman" w:hAnsi="Times New Roman"/>
      <w:sz w:val="28"/>
      <w:szCs w:val="24"/>
      <w:lang w:eastAsia="ru-RU"/>
    </w:rPr>
  </w:style>
  <w:style w:type="paragraph" w:styleId="a8">
    <w:name w:val="Balloon Text"/>
    <w:basedOn w:val="a"/>
    <w:link w:val="a9"/>
    <w:uiPriority w:val="99"/>
    <w:semiHidden/>
    <w:unhideWhenUsed/>
    <w:rsid w:val="00E93B24"/>
    <w:rPr>
      <w:rFonts w:ascii="Tahoma" w:hAnsi="Tahoma" w:cs="Tahoma"/>
      <w:sz w:val="16"/>
      <w:szCs w:val="16"/>
    </w:rPr>
  </w:style>
  <w:style w:type="character" w:customStyle="1" w:styleId="a9">
    <w:name w:val="Текст у виносці Знак"/>
    <w:basedOn w:val="a0"/>
    <w:link w:val="a8"/>
    <w:uiPriority w:val="99"/>
    <w:semiHidden/>
    <w:rsid w:val="00E93B24"/>
    <w:rPr>
      <w:rFonts w:ascii="Tahoma" w:eastAsia="Times New Roman" w:hAnsi="Tahoma" w:cs="Tahoma"/>
      <w:sz w:val="16"/>
      <w:szCs w:val="16"/>
    </w:rPr>
  </w:style>
  <w:style w:type="table" w:styleId="aa">
    <w:name w:val="Table Grid"/>
    <w:basedOn w:val="a1"/>
    <w:uiPriority w:val="59"/>
    <w:rsid w:val="00364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BF5254"/>
  </w:style>
  <w:style w:type="character" w:customStyle="1" w:styleId="rvts15">
    <w:name w:val="rvts15"/>
    <w:basedOn w:val="a0"/>
    <w:rsid w:val="00BF5254"/>
  </w:style>
  <w:style w:type="character" w:styleId="ab">
    <w:name w:val="Hyperlink"/>
    <w:basedOn w:val="a0"/>
    <w:uiPriority w:val="99"/>
    <w:semiHidden/>
    <w:unhideWhenUsed/>
    <w:rsid w:val="00B53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100911">
      <w:bodyDiv w:val="1"/>
      <w:marLeft w:val="0"/>
      <w:marRight w:val="0"/>
      <w:marTop w:val="0"/>
      <w:marBottom w:val="0"/>
      <w:divBdr>
        <w:top w:val="none" w:sz="0" w:space="0" w:color="auto"/>
        <w:left w:val="none" w:sz="0" w:space="0" w:color="auto"/>
        <w:bottom w:val="none" w:sz="0" w:space="0" w:color="auto"/>
        <w:right w:val="none" w:sz="0" w:space="0" w:color="auto"/>
      </w:divBdr>
    </w:div>
    <w:div w:id="204062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rch.ligazakon.ua/l_doc2.nsf/link1/RE30957.html" TargetMode="Externa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BA08ED8B5B9A548B092F047E8621AC9" ma:contentTypeVersion="0" ma:contentTypeDescription="Створення нового документа." ma:contentTypeScope="" ma:versionID="d941d1bd86f8ff1260a31562a9178a56">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FEB55-7E62-413F-A1A1-C534EDE8900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9A61E95-5FBB-449A-9E12-A75A86748B22}">
  <ds:schemaRefs>
    <ds:schemaRef ds:uri="http://schemas.microsoft.com/sharepoint/v3/contenttype/forms"/>
  </ds:schemaRefs>
</ds:datastoreItem>
</file>

<file path=customXml/itemProps3.xml><?xml version="1.0" encoding="utf-8"?>
<ds:datastoreItem xmlns:ds="http://schemas.openxmlformats.org/officeDocument/2006/customXml" ds:itemID="{60B86E6E-F282-4405-9275-50E0E94D6B85}"/>
</file>

<file path=customXml/itemProps4.xml><?xml version="1.0" encoding="utf-8"?>
<ds:datastoreItem xmlns:ds="http://schemas.openxmlformats.org/officeDocument/2006/customXml" ds:itemID="{21A697A0-F71A-4380-B3A2-FF589C72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7984</Words>
  <Characters>4552</Characters>
  <Application>Microsoft Office Word</Application>
  <DocSecurity>0</DocSecurity>
  <Lines>37</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oleksienko</dc:creator>
  <cp:lastModifiedBy>Бойко Майя Павлівна</cp:lastModifiedBy>
  <cp:revision>14</cp:revision>
  <cp:lastPrinted>2020-06-26T10:59:00Z</cp:lastPrinted>
  <dcterms:created xsi:type="dcterms:W3CDTF">2020-05-22T08:13:00Z</dcterms:created>
  <dcterms:modified xsi:type="dcterms:W3CDTF">2020-08-18T09:27:00Z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0x0101005BA08ED8B5B9A548B092F047E8621AC9</vt:lpwstr>
  </property>
</Properties>
</file>